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08E9CCA4" w14:textId="77777777" w:rsidR="00A03ED5" w:rsidRDefault="00D85019" w:rsidP="00A03ED5">
      <w:pPr>
        <w:pStyle w:val="Nzev"/>
        <w:tabs>
          <w:tab w:val="left" w:pos="1800"/>
        </w:tabs>
        <w:jc w:val="left"/>
        <w:rPr>
          <w:color w:val="3366FF"/>
        </w:rPr>
      </w:pPr>
      <w:r>
        <w:rPr>
          <w:color w:val="3366FF"/>
        </w:rPr>
        <w:t>P</w:t>
      </w:r>
    </w:p>
    <w:p w14:paraId="0C5C7304" w14:textId="77777777" w:rsidR="00A03ED5" w:rsidRDefault="00A03ED5" w:rsidP="00A03ED5">
      <w:pPr>
        <w:pStyle w:val="Nzev"/>
        <w:tabs>
          <w:tab w:val="left" w:pos="1800"/>
        </w:tabs>
        <w:rPr>
          <w:rFonts w:ascii="Arial" w:hAnsi="Arial" w:cs="Arial"/>
        </w:rPr>
      </w:pPr>
    </w:p>
    <w:p w14:paraId="51B52636" w14:textId="77777777" w:rsidR="00324F09" w:rsidRDefault="00324F09" w:rsidP="00324F09">
      <w:pPr>
        <w:pStyle w:val="Nzev"/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TOP Semináře s.r.o.,</w:t>
      </w:r>
    </w:p>
    <w:p w14:paraId="2D87C394" w14:textId="77777777" w:rsidR="00324F09" w:rsidRDefault="00324F09" w:rsidP="00324F09">
      <w:pPr>
        <w:pStyle w:val="Nzev"/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Vzdělávací agentura</w:t>
      </w:r>
    </w:p>
    <w:p w14:paraId="4C66D610" w14:textId="77777777" w:rsidR="00324F09" w:rsidRDefault="00324F09" w:rsidP="00324F09">
      <w:pPr>
        <w:pStyle w:val="Nzev"/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Akreditace programů MPSV a MV ČR</w:t>
      </w:r>
    </w:p>
    <w:p w14:paraId="202F00BA" w14:textId="77777777" w:rsidR="00324F09" w:rsidRDefault="00324F09" w:rsidP="00324F09">
      <w:pPr>
        <w:pStyle w:val="Nzev"/>
        <w:tabs>
          <w:tab w:val="left" w:pos="1125"/>
          <w:tab w:val="left" w:pos="1800"/>
          <w:tab w:val="center" w:pos="5097"/>
        </w:tabs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Zátiší 476/12, Ostrava – Svinov, 721 00</w:t>
      </w:r>
    </w:p>
    <w:p w14:paraId="463B9C0A" w14:textId="77777777" w:rsidR="00324F09" w:rsidRDefault="00324F09" w:rsidP="00324F09">
      <w:pPr>
        <w:pStyle w:val="Nzev"/>
        <w:tabs>
          <w:tab w:val="left" w:pos="180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IČ: 06546897 </w:t>
      </w:r>
    </w:p>
    <w:p w14:paraId="77DDF582" w14:textId="77777777" w:rsidR="00324F09" w:rsidRDefault="00324F09" w:rsidP="00324F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Mobil:602 707 481, E-mail: info@topseminare.cz</w:t>
      </w:r>
    </w:p>
    <w:p w14:paraId="1920802E" w14:textId="77777777" w:rsidR="00324F09" w:rsidRDefault="00324F09" w:rsidP="00324F09">
      <w:pPr>
        <w:jc w:val="center"/>
        <w:rPr>
          <w:rFonts w:ascii="Arial" w:hAnsi="Arial" w:cs="Arial"/>
          <w:color w:val="3366FF"/>
          <w:sz w:val="20"/>
        </w:rPr>
      </w:pPr>
      <w:r>
        <w:rPr>
          <w:rFonts w:ascii="Arial" w:hAnsi="Arial" w:cs="Arial"/>
          <w:sz w:val="20"/>
        </w:rPr>
        <w:t xml:space="preserve">více informací na: </w:t>
      </w:r>
      <w:r>
        <w:rPr>
          <w:rFonts w:ascii="Arial" w:hAnsi="Arial" w:cs="Arial"/>
          <w:b/>
          <w:bCs/>
          <w:sz w:val="20"/>
        </w:rPr>
        <w:t>www.topseminare.cz</w:t>
      </w:r>
    </w:p>
    <w:p w14:paraId="0EE2133F" w14:textId="77777777" w:rsidR="00324F09" w:rsidRDefault="00324F09" w:rsidP="00324F09">
      <w:pPr>
        <w:pStyle w:val="Nzev"/>
        <w:tabs>
          <w:tab w:val="left" w:pos="1800"/>
        </w:tabs>
        <w:jc w:val="left"/>
        <w:rPr>
          <w:rFonts w:ascii="Arial" w:hAnsi="Arial" w:cs="Arial"/>
          <w:color w:val="000080"/>
          <w:sz w:val="16"/>
        </w:rPr>
      </w:pPr>
    </w:p>
    <w:p w14:paraId="120903A6" w14:textId="77777777" w:rsidR="00324F09" w:rsidRDefault="00C122B7" w:rsidP="00324F09">
      <w:pPr>
        <w:jc w:val="center"/>
        <w:rPr>
          <w:rFonts w:ascii="Arial" w:hAnsi="Arial" w:cs="Arial"/>
          <w:color w:val="3366FF"/>
          <w:sz w:val="20"/>
        </w:rPr>
      </w:pPr>
      <w:r>
        <w:rPr>
          <w:noProof/>
        </w:rPr>
        <w:drawing>
          <wp:inline distT="0" distB="0" distL="0" distR="0" wp14:anchorId="4CB11B70" wp14:editId="4176853C">
            <wp:extent cx="1504950" cy="1581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DADC6" w14:textId="77777777" w:rsidR="00324F09" w:rsidRDefault="00324F09" w:rsidP="00324F09">
      <w:pPr>
        <w:pStyle w:val="Nzev"/>
        <w:tabs>
          <w:tab w:val="left" w:pos="1800"/>
        </w:tabs>
        <w:jc w:val="left"/>
        <w:rPr>
          <w:rFonts w:ascii="Arial" w:hAnsi="Arial" w:cs="Arial"/>
          <w:color w:val="000080"/>
          <w:sz w:val="16"/>
        </w:rPr>
      </w:pPr>
    </w:p>
    <w:p w14:paraId="19608728" w14:textId="77777777" w:rsidR="00324F09" w:rsidRDefault="00324F09" w:rsidP="00324F09">
      <w:pPr>
        <w:pStyle w:val="Nzev"/>
        <w:tabs>
          <w:tab w:val="left" w:pos="1800"/>
        </w:tabs>
        <w:jc w:val="left"/>
        <w:rPr>
          <w:rFonts w:ascii="Arial" w:hAnsi="Arial" w:cs="Arial"/>
          <w:color w:val="000080"/>
          <w:sz w:val="16"/>
        </w:rPr>
      </w:pPr>
    </w:p>
    <w:p w14:paraId="272DD7AF" w14:textId="77777777" w:rsidR="00F7741B" w:rsidRPr="00100921" w:rsidRDefault="00324F09" w:rsidP="00324F09">
      <w:pPr>
        <w:pStyle w:val="Nzev"/>
        <w:tabs>
          <w:tab w:val="left" w:pos="180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>si Vás dovolujeme pozvat na seminář</w:t>
      </w:r>
    </w:p>
    <w:p w14:paraId="24B8195C" w14:textId="77777777" w:rsidR="002A50CF" w:rsidRPr="001B4455" w:rsidRDefault="002A50CF">
      <w:pPr>
        <w:pStyle w:val="Nzev"/>
        <w:tabs>
          <w:tab w:val="left" w:pos="1800"/>
        </w:tabs>
        <w:rPr>
          <w:rFonts w:ascii="Arial" w:hAnsi="Arial" w:cs="Arial"/>
          <w:b w:val="0"/>
          <w:color w:val="3366FF"/>
          <w:sz w:val="16"/>
        </w:rPr>
      </w:pPr>
    </w:p>
    <w:p w14:paraId="45B1AE85" w14:textId="282B23B6" w:rsidR="000A12B4" w:rsidRPr="0058601E" w:rsidRDefault="009E3790" w:rsidP="000A12B4">
      <w:pPr>
        <w:shd w:val="clear" w:color="auto" w:fill="FFFFFF"/>
        <w:ind w:left="720"/>
        <w:jc w:val="center"/>
        <w:rPr>
          <w:rFonts w:ascii="Arial" w:hAnsi="Arial" w:cs="Arial"/>
          <w:color w:val="0070C0"/>
          <w:sz w:val="44"/>
          <w:szCs w:val="44"/>
        </w:rPr>
      </w:pPr>
      <w:r w:rsidRPr="0058601E">
        <w:rPr>
          <w:rFonts w:ascii="Arial" w:hAnsi="Arial" w:cs="Arial"/>
          <w:b/>
          <w:color w:val="0070C0"/>
          <w:sz w:val="44"/>
          <w:szCs w:val="44"/>
        </w:rPr>
        <w:t>„</w:t>
      </w:r>
      <w:r w:rsidR="0058601E" w:rsidRPr="0058601E">
        <w:rPr>
          <w:rFonts w:ascii="Arial" w:hAnsi="Arial" w:cs="Arial"/>
          <w:b/>
          <w:bCs/>
          <w:color w:val="0070C0"/>
          <w:sz w:val="44"/>
          <w:szCs w:val="44"/>
        </w:rPr>
        <w:t>Opatrovnictví</w:t>
      </w:r>
      <w:r w:rsidR="00795F1C">
        <w:rPr>
          <w:rFonts w:ascii="Arial" w:hAnsi="Arial" w:cs="Arial"/>
          <w:b/>
          <w:bCs/>
          <w:color w:val="0070C0"/>
          <w:sz w:val="44"/>
          <w:szCs w:val="44"/>
        </w:rPr>
        <w:t xml:space="preserve"> – </w:t>
      </w:r>
      <w:r w:rsidR="0058601E" w:rsidRPr="0058601E">
        <w:rPr>
          <w:rFonts w:ascii="Arial" w:hAnsi="Arial" w:cs="Arial"/>
          <w:b/>
          <w:bCs/>
          <w:color w:val="0070C0"/>
          <w:sz w:val="44"/>
          <w:szCs w:val="44"/>
        </w:rPr>
        <w:t>základní</w:t>
      </w:r>
      <w:r w:rsidR="00795F1C">
        <w:rPr>
          <w:rFonts w:ascii="Arial" w:hAnsi="Arial" w:cs="Arial"/>
          <w:b/>
          <w:bCs/>
          <w:color w:val="0070C0"/>
          <w:sz w:val="44"/>
          <w:szCs w:val="44"/>
        </w:rPr>
        <w:t>,</w:t>
      </w:r>
      <w:r w:rsidR="0058601E" w:rsidRPr="0058601E">
        <w:rPr>
          <w:rFonts w:ascii="Arial" w:hAnsi="Arial" w:cs="Arial"/>
          <w:b/>
          <w:bCs/>
          <w:color w:val="0070C0"/>
          <w:sz w:val="44"/>
          <w:szCs w:val="44"/>
        </w:rPr>
        <w:t xml:space="preserve"> praktické a aktuální informace</w:t>
      </w:r>
      <w:r w:rsidR="005E28F8" w:rsidRPr="0058601E">
        <w:rPr>
          <w:rFonts w:ascii="Arial" w:hAnsi="Arial" w:cs="Arial"/>
          <w:b/>
          <w:color w:val="0070C0"/>
          <w:sz w:val="44"/>
          <w:szCs w:val="44"/>
        </w:rPr>
        <w:t xml:space="preserve"> </w:t>
      </w:r>
      <w:r w:rsidR="000A12B4" w:rsidRPr="0058601E">
        <w:rPr>
          <w:rFonts w:ascii="Arial" w:hAnsi="Arial" w:cs="Arial"/>
          <w:b/>
          <w:color w:val="0070C0"/>
          <w:sz w:val="44"/>
          <w:szCs w:val="44"/>
        </w:rPr>
        <w:t>“</w:t>
      </w:r>
    </w:p>
    <w:p w14:paraId="4C8104D3" w14:textId="77777777" w:rsidR="00541257" w:rsidRDefault="00541257" w:rsidP="000A12B4">
      <w:pPr>
        <w:ind w:left="426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0CA2EAB2" w14:textId="77777777" w:rsidR="00C1611A" w:rsidRPr="00F7741B" w:rsidRDefault="00C1611A" w:rsidP="00F7741B">
      <w:pPr>
        <w:rPr>
          <w:rFonts w:ascii="Arial" w:hAnsi="Arial" w:cs="Arial"/>
          <w:b/>
          <w:color w:val="44546A"/>
          <w:sz w:val="22"/>
          <w:szCs w:val="22"/>
        </w:rPr>
      </w:pPr>
    </w:p>
    <w:p w14:paraId="6112728C" w14:textId="77777777" w:rsidR="0058601E" w:rsidRPr="00DD7AF7" w:rsidRDefault="0058601E" w:rsidP="0058601E">
      <w:pPr>
        <w:spacing w:before="100" w:beforeAutospacing="1" w:after="100" w:afterAutospacing="1"/>
        <w:jc w:val="both"/>
        <w:rPr>
          <w:b/>
          <w:bCs/>
          <w:color w:val="0070C0"/>
        </w:rPr>
      </w:pPr>
      <w:r w:rsidRPr="00DD7AF7">
        <w:rPr>
          <w:b/>
          <w:bCs/>
          <w:color w:val="0070C0"/>
        </w:rPr>
        <w:t xml:space="preserve">Cílem kurzu je: </w:t>
      </w:r>
    </w:p>
    <w:p w14:paraId="1BC1546E" w14:textId="77777777" w:rsidR="0058601E" w:rsidRPr="00DD7AF7" w:rsidRDefault="0058601E" w:rsidP="00DD7AF7">
      <w:pPr>
        <w:pStyle w:val="Odstavecseseznamem"/>
        <w:numPr>
          <w:ilvl w:val="0"/>
          <w:numId w:val="13"/>
        </w:numPr>
        <w:spacing w:before="100" w:beforeAutospacing="1" w:after="100" w:afterAutospacing="1"/>
        <w:rPr>
          <w:b/>
          <w:bCs/>
          <w:i/>
          <w:iCs/>
          <w:color w:val="000000"/>
        </w:rPr>
      </w:pPr>
      <w:r w:rsidRPr="00DD7AF7">
        <w:rPr>
          <w:b/>
          <w:bCs/>
          <w:i/>
          <w:iCs/>
        </w:rPr>
        <w:t xml:space="preserve">seznámit úředníky sociálních a zdravotních odborů ÚSC s právní úpravou, týkající se omezení či navrácení svéprávnosti a opatrovnictví. Rovněž jde o seznámení se současnou úpravou výkonu opatrovnictví, koncepcí, ze kterého stávající model opatrovnictví vychází, s dalšími podpůrnými opatřeními a požadavky na výkon opatrovnictví. </w:t>
      </w:r>
    </w:p>
    <w:p w14:paraId="62D0C531" w14:textId="77777777" w:rsidR="0058601E" w:rsidRPr="00DD7AF7" w:rsidRDefault="0058601E" w:rsidP="00DD7AF7">
      <w:pPr>
        <w:pStyle w:val="Odstavecseseznamem"/>
        <w:numPr>
          <w:ilvl w:val="0"/>
          <w:numId w:val="13"/>
        </w:numPr>
        <w:rPr>
          <w:b/>
          <w:bCs/>
          <w:i/>
          <w:iCs/>
        </w:rPr>
      </w:pPr>
      <w:r w:rsidRPr="00DD7AF7">
        <w:rPr>
          <w:b/>
          <w:bCs/>
          <w:i/>
          <w:iCs/>
        </w:rPr>
        <w:t>obeznámit úředníky ÚSC příslušné odbornosti s novými principy sociálních služeb a seznámení s úlohou opatrovníka i poskytovatele sociálních služeb pro osoby se sníženou schopností se rozhodovat, s alternativami k omezení svéprávnosti a také prací s dokumenty při podávání návrhů na omezení / navrácení svéprávnosti. Dále úředníci sociálních odborů ÚSC budou disponovat znalostmi z oblasti povinností opatrovníka a systému kontroly práce opatrovníka.</w:t>
      </w:r>
    </w:p>
    <w:p w14:paraId="03667CFF" w14:textId="77777777" w:rsidR="0058601E" w:rsidRDefault="0058601E" w:rsidP="00C1611A">
      <w:pPr>
        <w:rPr>
          <w:rFonts w:ascii="Arial" w:hAnsi="Arial" w:cs="Arial"/>
          <w:color w:val="7030A0"/>
          <w:sz w:val="22"/>
          <w:szCs w:val="22"/>
        </w:rPr>
      </w:pPr>
    </w:p>
    <w:p w14:paraId="0DD5FF55" w14:textId="22D3C8E9" w:rsidR="00F7741B" w:rsidRPr="00865E52" w:rsidRDefault="00FD430F" w:rsidP="00C1611A">
      <w:pPr>
        <w:rPr>
          <w:rStyle w:val="Zvraznn"/>
          <w:rFonts w:ascii="Arial" w:hAnsi="Arial" w:cs="Arial"/>
          <w:i w:val="0"/>
          <w:color w:val="7030A0"/>
          <w:sz w:val="22"/>
          <w:szCs w:val="22"/>
        </w:rPr>
      </w:pPr>
      <w:r w:rsidRPr="00865E52">
        <w:rPr>
          <w:rFonts w:ascii="Arial" w:hAnsi="Arial" w:cs="Arial"/>
          <w:color w:val="7030A0"/>
          <w:sz w:val="22"/>
          <w:szCs w:val="22"/>
        </w:rPr>
        <w:t>A</w:t>
      </w:r>
      <w:r w:rsidR="000C4CE9" w:rsidRPr="00865E52">
        <w:rPr>
          <w:rFonts w:ascii="Arial" w:hAnsi="Arial" w:cs="Arial"/>
          <w:color w:val="7030A0"/>
          <w:sz w:val="22"/>
          <w:szCs w:val="22"/>
        </w:rPr>
        <w:t>kreditace MPSV</w:t>
      </w:r>
      <w:r w:rsidR="00420DBA" w:rsidRPr="00865E52">
        <w:rPr>
          <w:rFonts w:ascii="Arial" w:hAnsi="Arial" w:cs="Arial"/>
          <w:color w:val="7030A0"/>
          <w:sz w:val="22"/>
          <w:szCs w:val="22"/>
        </w:rPr>
        <w:t xml:space="preserve">: </w:t>
      </w:r>
      <w:r w:rsidR="0058601E" w:rsidRPr="00865E52">
        <w:rPr>
          <w:rFonts w:ascii="Arial" w:hAnsi="Arial" w:cs="Arial"/>
          <w:color w:val="7030A0"/>
          <w:sz w:val="22"/>
          <w:szCs w:val="22"/>
        </w:rPr>
        <w:t>„</w:t>
      </w:r>
      <w:proofErr w:type="gramStart"/>
      <w:r w:rsidR="0058601E" w:rsidRPr="00865E52">
        <w:rPr>
          <w:rFonts w:ascii="Arial" w:hAnsi="Arial" w:cs="Arial"/>
          <w:color w:val="7030A0"/>
          <w:sz w:val="22"/>
          <w:szCs w:val="22"/>
        </w:rPr>
        <w:t>Opatrovnictví - základní</w:t>
      </w:r>
      <w:proofErr w:type="gramEnd"/>
      <w:r w:rsidR="0058601E" w:rsidRPr="00865E52">
        <w:rPr>
          <w:rFonts w:ascii="Arial" w:hAnsi="Arial" w:cs="Arial"/>
          <w:color w:val="7030A0"/>
          <w:sz w:val="22"/>
          <w:szCs w:val="22"/>
        </w:rPr>
        <w:t xml:space="preserve"> praktické a aktuální informace“ akreditace č. </w:t>
      </w:r>
      <w:r w:rsidR="00865E52" w:rsidRPr="00865E52">
        <w:rPr>
          <w:b/>
          <w:bCs/>
          <w:color w:val="7030A0"/>
        </w:rPr>
        <w:t>A2023/0312-SP</w:t>
      </w:r>
      <w:r w:rsidR="0058601E" w:rsidRPr="00865E52">
        <w:rPr>
          <w:rStyle w:val="TextbublinyChar"/>
          <w:rFonts w:ascii="Arial" w:hAnsi="Arial" w:cs="Arial"/>
          <w:i/>
          <w:color w:val="7030A0"/>
          <w:sz w:val="22"/>
          <w:szCs w:val="22"/>
        </w:rPr>
        <w:t xml:space="preserve"> </w:t>
      </w:r>
      <w:r w:rsidR="00A62B35" w:rsidRPr="00865E52">
        <w:rPr>
          <w:rStyle w:val="Zvraznn"/>
          <w:rFonts w:ascii="Arial" w:hAnsi="Arial" w:cs="Arial"/>
          <w:i w:val="0"/>
          <w:color w:val="7030A0"/>
          <w:sz w:val="22"/>
          <w:szCs w:val="22"/>
        </w:rPr>
        <w:t>(8. hodin)</w:t>
      </w:r>
    </w:p>
    <w:p w14:paraId="65B1184C" w14:textId="3E8558AE" w:rsidR="00C1611A" w:rsidRPr="0058601E" w:rsidRDefault="00795F1C" w:rsidP="00C1611A">
      <w:pPr>
        <w:rPr>
          <w:rFonts w:ascii="Arial" w:hAnsi="Arial" w:cs="Arial"/>
          <w:iCs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A</w:t>
      </w:r>
      <w:r w:rsidR="00F7741B" w:rsidRPr="0058601E">
        <w:rPr>
          <w:rFonts w:ascii="Arial" w:hAnsi="Arial" w:cs="Arial"/>
          <w:color w:val="0070C0"/>
          <w:sz w:val="22"/>
          <w:szCs w:val="22"/>
        </w:rPr>
        <w:t>kreditac</w:t>
      </w:r>
      <w:r>
        <w:rPr>
          <w:rFonts w:ascii="Arial" w:hAnsi="Arial" w:cs="Arial"/>
          <w:color w:val="0070C0"/>
          <w:sz w:val="22"/>
          <w:szCs w:val="22"/>
        </w:rPr>
        <w:t>e</w:t>
      </w:r>
      <w:r w:rsidR="003B3229" w:rsidRPr="0058601E">
        <w:rPr>
          <w:rFonts w:ascii="Arial" w:hAnsi="Arial" w:cs="Arial"/>
          <w:color w:val="0070C0"/>
          <w:sz w:val="22"/>
          <w:szCs w:val="22"/>
        </w:rPr>
        <w:t xml:space="preserve"> MVČR</w:t>
      </w:r>
      <w:r w:rsidR="009E013D" w:rsidRPr="0058601E">
        <w:rPr>
          <w:rFonts w:ascii="Arial" w:hAnsi="Arial" w:cs="Arial"/>
          <w:color w:val="0070C0"/>
          <w:sz w:val="22"/>
          <w:szCs w:val="22"/>
        </w:rPr>
        <w:t xml:space="preserve">: </w:t>
      </w:r>
      <w:r w:rsidR="0058601E" w:rsidRPr="0058601E">
        <w:rPr>
          <w:rFonts w:ascii="Arial" w:hAnsi="Arial" w:cs="Arial"/>
          <w:color w:val="0070C0"/>
          <w:sz w:val="22"/>
          <w:szCs w:val="22"/>
        </w:rPr>
        <w:t>„</w:t>
      </w:r>
      <w:proofErr w:type="gramStart"/>
      <w:r w:rsidR="0058601E" w:rsidRPr="0058601E">
        <w:rPr>
          <w:color w:val="0070C0"/>
        </w:rPr>
        <w:t>Opatrovnictví -základní</w:t>
      </w:r>
      <w:proofErr w:type="gramEnd"/>
      <w:r w:rsidR="0058601E" w:rsidRPr="0058601E">
        <w:rPr>
          <w:color w:val="0070C0"/>
        </w:rPr>
        <w:t>, praktické a aktuální informace</w:t>
      </w:r>
      <w:r w:rsidR="00266D96">
        <w:rPr>
          <w:color w:val="0070C0"/>
        </w:rPr>
        <w:t xml:space="preserve"> (videokurz)</w:t>
      </w:r>
      <w:r w:rsidR="0058601E" w:rsidRPr="0058601E">
        <w:rPr>
          <w:rFonts w:ascii="Arial" w:hAnsi="Arial" w:cs="Arial"/>
          <w:color w:val="0070C0"/>
          <w:sz w:val="22"/>
          <w:szCs w:val="22"/>
        </w:rPr>
        <w:t>“</w:t>
      </w:r>
      <w:r w:rsidR="0058601E" w:rsidRPr="0058601E">
        <w:rPr>
          <w:rFonts w:ascii="Arial-BoldMT" w:hAnsi="Arial-BoldMT" w:cs="Arial-BoldMT"/>
          <w:color w:val="0070C0"/>
        </w:rPr>
        <w:t xml:space="preserve"> číslo akreditace:</w:t>
      </w:r>
      <w:r w:rsidR="00865E52">
        <w:rPr>
          <w:rFonts w:ascii="Arial-BoldMT" w:hAnsi="Arial-BoldMT" w:cs="Arial-BoldMT"/>
          <w:color w:val="0070C0"/>
        </w:rPr>
        <w:t xml:space="preserve"> </w:t>
      </w:r>
      <w:r w:rsidR="00865E52" w:rsidRPr="00865E52">
        <w:rPr>
          <w:rFonts w:ascii="Arial-BoldMT" w:hAnsi="Arial-BoldMT" w:cs="Arial-BoldMT"/>
          <w:color w:val="0070C0"/>
        </w:rPr>
        <w:t>AK/PV-1020/2022</w:t>
      </w:r>
      <w:r w:rsidR="00865E52">
        <w:rPr>
          <w:rFonts w:ascii="Arial-BoldMT" w:hAnsi="Arial-BoldMT" w:cs="Arial-BoldMT"/>
          <w:color w:val="0070C0"/>
        </w:rPr>
        <w:t xml:space="preserve"> (8. hodin)</w:t>
      </w:r>
    </w:p>
    <w:p w14:paraId="55FE1332" w14:textId="77777777" w:rsidR="00886D71" w:rsidRPr="00A62B35" w:rsidRDefault="00886D71" w:rsidP="00DD7AF7">
      <w:pPr>
        <w:ind w:right="-153"/>
        <w:rPr>
          <w:b/>
          <w:color w:val="7030A0"/>
        </w:rPr>
      </w:pPr>
    </w:p>
    <w:p w14:paraId="0F333B1C" w14:textId="77777777" w:rsidR="002A50CF" w:rsidRDefault="002A50CF" w:rsidP="005E7EAD">
      <w:pPr>
        <w:rPr>
          <w:rFonts w:ascii="Arial" w:hAnsi="Arial" w:cs="Arial"/>
          <w:b/>
          <w:color w:val="FF0000"/>
          <w:sz w:val="16"/>
          <w:szCs w:val="28"/>
        </w:rPr>
      </w:pPr>
    </w:p>
    <w:tbl>
      <w:tblPr>
        <w:tblW w:w="9846" w:type="dxa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66"/>
      </w:tblGrid>
      <w:tr w:rsidR="009E013D" w:rsidRPr="00391F04" w14:paraId="79B8F413" w14:textId="77777777" w:rsidTr="001474CA">
        <w:tc>
          <w:tcPr>
            <w:tcW w:w="1980" w:type="dxa"/>
            <w:vAlign w:val="center"/>
          </w:tcPr>
          <w:p w14:paraId="3B6F61C3" w14:textId="77777777" w:rsidR="009E013D" w:rsidRPr="00391F04" w:rsidRDefault="009E013D" w:rsidP="009E013D">
            <w:pPr>
              <w:pStyle w:val="Nadpis9"/>
              <w:jc w:val="left"/>
              <w:rPr>
                <w:rFonts w:ascii="Arial" w:hAnsi="Arial" w:cs="Arial"/>
                <w:b w:val="0"/>
                <w:bCs/>
                <w:color w:val="auto"/>
                <w:szCs w:val="24"/>
              </w:rPr>
            </w:pPr>
            <w:r w:rsidRPr="00391F04">
              <w:rPr>
                <w:rFonts w:ascii="Arial" w:hAnsi="Arial" w:cs="Arial"/>
                <w:b w:val="0"/>
                <w:bCs/>
                <w:color w:val="auto"/>
                <w:szCs w:val="24"/>
              </w:rPr>
              <w:t>Variabilní symbol</w:t>
            </w:r>
          </w:p>
        </w:tc>
        <w:tc>
          <w:tcPr>
            <w:tcW w:w="7866" w:type="dxa"/>
            <w:vAlign w:val="center"/>
          </w:tcPr>
          <w:p w14:paraId="3B063F58" w14:textId="60532576" w:rsidR="009E013D" w:rsidRPr="001B4455" w:rsidRDefault="00266D96" w:rsidP="009E013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202</w:t>
            </w:r>
            <w:r w:rsidR="00865E52">
              <w:rPr>
                <w:rFonts w:ascii="Arial" w:hAnsi="Arial" w:cs="Arial"/>
                <w:b/>
                <w:szCs w:val="28"/>
              </w:rPr>
              <w:t>4600</w:t>
            </w:r>
          </w:p>
        </w:tc>
      </w:tr>
      <w:tr w:rsidR="009E013D" w:rsidRPr="00391F04" w14:paraId="5255D72E" w14:textId="77777777" w:rsidTr="001474CA">
        <w:tc>
          <w:tcPr>
            <w:tcW w:w="1980" w:type="dxa"/>
            <w:vAlign w:val="center"/>
          </w:tcPr>
          <w:p w14:paraId="47786654" w14:textId="77777777" w:rsidR="009E013D" w:rsidRPr="00391F04" w:rsidRDefault="009E013D" w:rsidP="009E013D">
            <w:pPr>
              <w:pStyle w:val="Nadpis9"/>
              <w:jc w:val="left"/>
              <w:rPr>
                <w:rFonts w:ascii="Arial" w:hAnsi="Arial" w:cs="Arial"/>
                <w:b w:val="0"/>
                <w:bCs/>
                <w:color w:val="auto"/>
                <w:szCs w:val="24"/>
              </w:rPr>
            </w:pPr>
            <w:r w:rsidRPr="00391F04">
              <w:rPr>
                <w:rFonts w:ascii="Arial" w:hAnsi="Arial" w:cs="Arial"/>
                <w:b w:val="0"/>
                <w:bCs/>
                <w:color w:val="auto"/>
                <w:szCs w:val="24"/>
              </w:rPr>
              <w:t>Termín konání</w:t>
            </w:r>
          </w:p>
        </w:tc>
        <w:tc>
          <w:tcPr>
            <w:tcW w:w="7866" w:type="dxa"/>
            <w:vAlign w:val="center"/>
          </w:tcPr>
          <w:p w14:paraId="70FA6DDE" w14:textId="069593EF" w:rsidR="009E013D" w:rsidRPr="00391F04" w:rsidRDefault="00865E52" w:rsidP="009E01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4550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="00455072">
              <w:rPr>
                <w:rFonts w:ascii="Arial" w:hAnsi="Arial" w:cs="Arial"/>
                <w:b/>
              </w:rPr>
              <w:t>.202</w:t>
            </w:r>
            <w:r>
              <w:rPr>
                <w:rFonts w:ascii="Arial" w:hAnsi="Arial" w:cs="Arial"/>
                <w:b/>
              </w:rPr>
              <w:t>4</w:t>
            </w:r>
            <w:r w:rsidR="009E013D">
              <w:rPr>
                <w:rFonts w:ascii="Arial" w:hAnsi="Arial" w:cs="Arial"/>
                <w:b/>
              </w:rPr>
              <w:t xml:space="preserve"> </w:t>
            </w:r>
            <w:r w:rsidR="009E013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čtvrtek</w:t>
            </w:r>
            <w:r w:rsidR="009E013D">
              <w:rPr>
                <w:rFonts w:ascii="Arial" w:hAnsi="Arial" w:cs="Arial"/>
              </w:rPr>
              <w:t>)</w:t>
            </w:r>
            <w:r w:rsidR="009E013D" w:rsidRPr="00391F04">
              <w:rPr>
                <w:rFonts w:ascii="Arial" w:hAnsi="Arial" w:cs="Arial"/>
                <w:b/>
              </w:rPr>
              <w:t xml:space="preserve"> </w:t>
            </w:r>
            <w:r w:rsidR="009E013D" w:rsidRPr="00391F04">
              <w:rPr>
                <w:rFonts w:ascii="Arial" w:hAnsi="Arial" w:cs="Arial"/>
                <w:bCs/>
              </w:rPr>
              <w:t xml:space="preserve">od </w:t>
            </w:r>
            <w:r w:rsidR="00154705">
              <w:rPr>
                <w:rFonts w:ascii="Arial" w:hAnsi="Arial" w:cs="Arial"/>
                <w:bCs/>
              </w:rPr>
              <w:t>8</w:t>
            </w:r>
            <w:r w:rsidR="009E013D" w:rsidRPr="00391F04">
              <w:rPr>
                <w:rFonts w:ascii="Arial" w:hAnsi="Arial" w:cs="Arial"/>
                <w:bCs/>
              </w:rPr>
              <w:t xml:space="preserve">,00 hod. (prezentace od </w:t>
            </w:r>
            <w:r w:rsidR="00154705">
              <w:rPr>
                <w:rFonts w:ascii="Arial" w:hAnsi="Arial" w:cs="Arial"/>
                <w:bCs/>
              </w:rPr>
              <w:t>7</w:t>
            </w:r>
            <w:r w:rsidR="009E013D" w:rsidRPr="00391F04">
              <w:rPr>
                <w:rFonts w:ascii="Arial" w:hAnsi="Arial" w:cs="Arial"/>
                <w:bCs/>
              </w:rPr>
              <w:t>,</w:t>
            </w:r>
            <w:r w:rsidR="00154705">
              <w:rPr>
                <w:rFonts w:ascii="Arial" w:hAnsi="Arial" w:cs="Arial"/>
                <w:bCs/>
              </w:rPr>
              <w:t>30</w:t>
            </w:r>
            <w:r w:rsidR="009E013D" w:rsidRPr="00391F04">
              <w:rPr>
                <w:rFonts w:ascii="Arial" w:hAnsi="Arial" w:cs="Arial"/>
                <w:bCs/>
              </w:rPr>
              <w:t xml:space="preserve"> hod - </w:t>
            </w:r>
            <w:r w:rsidR="00154705">
              <w:rPr>
                <w:rFonts w:ascii="Arial" w:hAnsi="Arial" w:cs="Arial"/>
                <w:bCs/>
              </w:rPr>
              <w:t>8</w:t>
            </w:r>
            <w:r w:rsidR="009E013D" w:rsidRPr="00391F04">
              <w:rPr>
                <w:rFonts w:ascii="Arial" w:hAnsi="Arial" w:cs="Arial"/>
                <w:bCs/>
              </w:rPr>
              <w:t>,00 hod.)</w:t>
            </w:r>
          </w:p>
        </w:tc>
      </w:tr>
      <w:tr w:rsidR="009E013D" w:rsidRPr="00391F04" w14:paraId="50DFD298" w14:textId="77777777" w:rsidTr="001474CA">
        <w:tc>
          <w:tcPr>
            <w:tcW w:w="1980" w:type="dxa"/>
            <w:vAlign w:val="center"/>
          </w:tcPr>
          <w:p w14:paraId="422CF187" w14:textId="77777777" w:rsidR="009E013D" w:rsidRPr="00391F04" w:rsidRDefault="009E013D" w:rsidP="009E013D">
            <w:pPr>
              <w:pStyle w:val="Nadpis9"/>
              <w:jc w:val="left"/>
              <w:rPr>
                <w:rFonts w:ascii="Arial" w:hAnsi="Arial" w:cs="Arial"/>
                <w:b w:val="0"/>
                <w:bCs/>
                <w:color w:val="auto"/>
                <w:szCs w:val="24"/>
              </w:rPr>
            </w:pPr>
            <w:r w:rsidRPr="00391F04">
              <w:rPr>
                <w:rFonts w:ascii="Arial" w:hAnsi="Arial" w:cs="Arial"/>
                <w:b w:val="0"/>
                <w:bCs/>
                <w:color w:val="auto"/>
                <w:szCs w:val="24"/>
              </w:rPr>
              <w:t>Místo konání</w:t>
            </w:r>
          </w:p>
        </w:tc>
        <w:tc>
          <w:tcPr>
            <w:tcW w:w="7866" w:type="dxa"/>
            <w:vAlign w:val="center"/>
          </w:tcPr>
          <w:p w14:paraId="513A9E82" w14:textId="3E5ACCE7" w:rsidR="009E013D" w:rsidRPr="000E5154" w:rsidRDefault="000E5154" w:rsidP="009E013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E5154">
              <w:rPr>
                <w:rFonts w:ascii="Arial" w:hAnsi="Arial" w:cs="Arial"/>
                <w:b/>
                <w:bCs/>
                <w:color w:val="FF0000"/>
              </w:rPr>
              <w:t>ON-</w:t>
            </w:r>
            <w:proofErr w:type="gramStart"/>
            <w:r w:rsidRPr="000E5154">
              <w:rPr>
                <w:rFonts w:ascii="Arial" w:hAnsi="Arial" w:cs="Arial"/>
                <w:b/>
                <w:bCs/>
                <w:color w:val="FF0000"/>
              </w:rPr>
              <w:t>LINE  ZOOM</w:t>
            </w:r>
            <w:proofErr w:type="gramEnd"/>
          </w:p>
        </w:tc>
      </w:tr>
      <w:tr w:rsidR="00154705" w:rsidRPr="00391F04" w14:paraId="4F280871" w14:textId="77777777" w:rsidTr="001474CA">
        <w:tc>
          <w:tcPr>
            <w:tcW w:w="1980" w:type="dxa"/>
            <w:vAlign w:val="center"/>
          </w:tcPr>
          <w:p w14:paraId="359EE43E" w14:textId="77777777" w:rsidR="00154705" w:rsidRPr="00391F04" w:rsidRDefault="00154705" w:rsidP="00154705">
            <w:pPr>
              <w:pStyle w:val="Nadpis9"/>
              <w:jc w:val="left"/>
              <w:rPr>
                <w:rFonts w:ascii="Arial" w:hAnsi="Arial" w:cs="Arial"/>
                <w:b w:val="0"/>
                <w:bCs/>
                <w:color w:val="auto"/>
                <w:szCs w:val="24"/>
              </w:rPr>
            </w:pPr>
            <w:r w:rsidRPr="00391F04">
              <w:rPr>
                <w:rFonts w:ascii="Arial" w:hAnsi="Arial" w:cs="Arial"/>
                <w:b w:val="0"/>
                <w:bCs/>
                <w:color w:val="auto"/>
                <w:szCs w:val="24"/>
              </w:rPr>
              <w:t>Přednáší</w:t>
            </w:r>
          </w:p>
        </w:tc>
        <w:tc>
          <w:tcPr>
            <w:tcW w:w="7866" w:type="dxa"/>
            <w:vAlign w:val="center"/>
          </w:tcPr>
          <w:p w14:paraId="3B4E8A9A" w14:textId="1BE10286" w:rsidR="00154705" w:rsidRPr="00391F04" w:rsidRDefault="00865E52" w:rsidP="00154705">
            <w:pPr>
              <w:jc w:val="both"/>
              <w:rPr>
                <w:rFonts w:ascii="Arial" w:hAnsi="Arial" w:cs="Arial"/>
                <w:b/>
              </w:rPr>
            </w:pPr>
            <w:r w:rsidRPr="00400F4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Mgr. Radka Pešlová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: o</w:t>
            </w:r>
            <w:r w:rsidRPr="009F3D4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dborný lektor výkonu veřejné opatrovnictví a sociálních témat, dříve výuka na Masarykově Univerzitě v Brně, Karlově Universitě, Pedagogická fakulta M. D. Rettigové Praha; Právník a poradce Moravskoslezský kruh, projekt Pečujeme doma (dříve též Diakonie projekt Pečuj doma); v minulosti vyučující na Zkouškách odborné způsobilosti pro výkon Veřejného opatrovnictví.</w:t>
            </w:r>
          </w:p>
        </w:tc>
      </w:tr>
      <w:tr w:rsidR="00154705" w:rsidRPr="00391F04" w14:paraId="0A709EA3" w14:textId="77777777" w:rsidTr="001474CA">
        <w:tc>
          <w:tcPr>
            <w:tcW w:w="1980" w:type="dxa"/>
            <w:vAlign w:val="center"/>
          </w:tcPr>
          <w:p w14:paraId="4DD8B05D" w14:textId="77777777" w:rsidR="00154705" w:rsidRPr="00391F04" w:rsidRDefault="00154705" w:rsidP="00154705">
            <w:pPr>
              <w:rPr>
                <w:rFonts w:ascii="Arial" w:hAnsi="Arial" w:cs="Arial"/>
                <w:bCs/>
              </w:rPr>
            </w:pPr>
            <w:r w:rsidRPr="00391F04">
              <w:rPr>
                <w:rFonts w:ascii="Arial" w:hAnsi="Arial" w:cs="Arial"/>
                <w:bCs/>
              </w:rPr>
              <w:t xml:space="preserve">Cena </w:t>
            </w:r>
          </w:p>
          <w:p w14:paraId="0CF2CD69" w14:textId="0BA2EAC6" w:rsidR="00154705" w:rsidRPr="00391F04" w:rsidRDefault="00154705" w:rsidP="0015470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66" w:type="dxa"/>
            <w:vAlign w:val="center"/>
          </w:tcPr>
          <w:p w14:paraId="59BEDEA7" w14:textId="1A56F5E7" w:rsidR="00154705" w:rsidRPr="00391F04" w:rsidRDefault="00154705" w:rsidP="00154705">
            <w:pPr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 xml:space="preserve"> 1 </w:t>
            </w:r>
            <w:r w:rsidR="00266D96">
              <w:rPr>
                <w:rFonts w:ascii="Arial" w:hAnsi="Arial" w:cs="Arial"/>
                <w:b/>
                <w:bCs/>
                <w:color w:val="C00000"/>
              </w:rPr>
              <w:t>7</w:t>
            </w:r>
            <w:r>
              <w:rPr>
                <w:rFonts w:ascii="Arial" w:hAnsi="Arial" w:cs="Arial"/>
                <w:b/>
                <w:bCs/>
                <w:color w:val="C00000"/>
              </w:rPr>
              <w:t>90 Kč / osoba</w:t>
            </w:r>
          </w:p>
        </w:tc>
      </w:tr>
    </w:tbl>
    <w:p w14:paraId="1D829142" w14:textId="77777777" w:rsidR="00C008AF" w:rsidRPr="00391F04" w:rsidRDefault="00C008AF">
      <w:pPr>
        <w:jc w:val="both"/>
        <w:rPr>
          <w:rFonts w:ascii="Arial" w:hAnsi="Arial" w:cs="Arial"/>
          <w:b/>
          <w:bCs/>
          <w:color w:val="3366FF"/>
        </w:rPr>
      </w:pPr>
    </w:p>
    <w:p w14:paraId="350B53BD" w14:textId="77777777" w:rsidR="00541257" w:rsidRPr="00391F04" w:rsidRDefault="00541257" w:rsidP="00C122B7">
      <w:pPr>
        <w:pStyle w:val="Odstavecseseznamem"/>
        <w:tabs>
          <w:tab w:val="left" w:pos="10195"/>
        </w:tabs>
        <w:ind w:left="0" w:right="-11"/>
        <w:rPr>
          <w:rStyle w:val="htmlcode"/>
          <w:rFonts w:ascii="Arial" w:hAnsi="Arial" w:cs="Arial"/>
          <w:sz w:val="24"/>
          <w:szCs w:val="24"/>
        </w:rPr>
      </w:pPr>
      <w:r w:rsidRPr="00391F04">
        <w:rPr>
          <w:rFonts w:ascii="Arial" w:hAnsi="Arial" w:cs="Arial"/>
          <w:b/>
          <w:color w:val="00B0F0"/>
          <w:sz w:val="24"/>
          <w:szCs w:val="24"/>
        </w:rPr>
        <w:lastRenderedPageBreak/>
        <w:t>OBSAH:</w:t>
      </w:r>
      <w:r w:rsidRPr="00391F04">
        <w:rPr>
          <w:rStyle w:val="htmlcode"/>
          <w:rFonts w:ascii="Arial" w:hAnsi="Arial" w:cs="Arial"/>
          <w:sz w:val="24"/>
          <w:szCs w:val="24"/>
        </w:rPr>
        <w:t xml:space="preserve"> </w:t>
      </w:r>
    </w:p>
    <w:p w14:paraId="0E984D6F" w14:textId="77777777" w:rsidR="00541257" w:rsidRDefault="00541257" w:rsidP="00A626F5">
      <w:pPr>
        <w:pStyle w:val="Odstavecseseznamem"/>
        <w:tabs>
          <w:tab w:val="left" w:pos="10195"/>
        </w:tabs>
        <w:ind w:left="0" w:right="-11"/>
        <w:rPr>
          <w:rStyle w:val="htmlcode"/>
          <w:rFonts w:ascii="Arial" w:hAnsi="Arial" w:cs="Arial"/>
          <w:sz w:val="24"/>
          <w:szCs w:val="24"/>
        </w:rPr>
      </w:pPr>
    </w:p>
    <w:p w14:paraId="03DF51A7" w14:textId="77777777" w:rsidR="0058601E" w:rsidRPr="006C13F0" w:rsidRDefault="0058601E" w:rsidP="0058601E">
      <w:pPr>
        <w:pStyle w:val="Odstavecseseznamem"/>
        <w:numPr>
          <w:ilvl w:val="0"/>
          <w:numId w:val="12"/>
        </w:numPr>
        <w:spacing w:after="160" w:line="259" w:lineRule="auto"/>
        <w:ind w:right="0"/>
        <w:contextualSpacing/>
        <w:jc w:val="left"/>
        <w:rPr>
          <w:b/>
          <w:bCs/>
        </w:rPr>
      </w:pPr>
      <w:r w:rsidRPr="006C13F0">
        <w:rPr>
          <w:b/>
          <w:bCs/>
        </w:rPr>
        <w:t>Úvod</w:t>
      </w:r>
    </w:p>
    <w:p w14:paraId="294C1B3B" w14:textId="77777777" w:rsidR="0058601E" w:rsidRDefault="0058601E" w:rsidP="0058601E">
      <w:r w:rsidRPr="00FA51EC">
        <w:t>Právní osobnost, svéprávnost, opatrovnictví a jeho formy. Důležité pojmy v občanském zákoníku a jejich výklad pro potřeby opatrovnictví. Celkový legislativní rámec dané problematiky. Informace o zkouškách odborné způsobilosti.</w:t>
      </w:r>
    </w:p>
    <w:p w14:paraId="67BD7CAD" w14:textId="77777777" w:rsidR="0058601E" w:rsidRPr="006C13F0" w:rsidRDefault="0058601E" w:rsidP="0058601E">
      <w:pPr>
        <w:pStyle w:val="Odstavecseseznamem"/>
        <w:numPr>
          <w:ilvl w:val="0"/>
          <w:numId w:val="12"/>
        </w:numPr>
        <w:spacing w:after="160" w:line="259" w:lineRule="auto"/>
        <w:ind w:right="0"/>
        <w:contextualSpacing/>
        <w:jc w:val="left"/>
        <w:rPr>
          <w:b/>
          <w:bCs/>
        </w:rPr>
      </w:pPr>
      <w:r w:rsidRPr="006C13F0">
        <w:rPr>
          <w:b/>
          <w:bCs/>
        </w:rPr>
        <w:t>Oblast svéprávnosti</w:t>
      </w:r>
    </w:p>
    <w:p w14:paraId="6B64D54F" w14:textId="77777777" w:rsidR="0058601E" w:rsidRDefault="0058601E" w:rsidP="0058601E">
      <w:r w:rsidRPr="00FA51EC">
        <w:t>Nezpůsobilost, kdo může podepsat a jednat, podpůrce ve správním řízení, zastupování členem domácnosti ve správním řízení, omezení svéprávnosti, délka a rozsah omezení svéprávnosti, návrh na omezení svéprávnosti a jeho náležitosti,</w:t>
      </w:r>
    </w:p>
    <w:p w14:paraId="16581716" w14:textId="77777777" w:rsidR="0058601E" w:rsidRPr="006C13F0" w:rsidRDefault="0058601E" w:rsidP="0058601E">
      <w:pPr>
        <w:pStyle w:val="Odstavecseseznamem"/>
        <w:numPr>
          <w:ilvl w:val="0"/>
          <w:numId w:val="12"/>
        </w:numPr>
        <w:spacing w:after="160" w:line="259" w:lineRule="auto"/>
        <w:ind w:right="0"/>
        <w:contextualSpacing/>
        <w:jc w:val="left"/>
        <w:rPr>
          <w:b/>
          <w:bCs/>
        </w:rPr>
      </w:pPr>
      <w:r w:rsidRPr="006C13F0">
        <w:rPr>
          <w:b/>
          <w:bCs/>
        </w:rPr>
        <w:t>Opatrovník</w:t>
      </w:r>
    </w:p>
    <w:p w14:paraId="4C7A634F" w14:textId="77777777" w:rsidR="0058601E" w:rsidRDefault="0058601E" w:rsidP="0058601E">
      <w:r w:rsidRPr="00FA51EC">
        <w:t>Určení opatrovníka, průběh soudního řízení, jmenování opatrovníka, pověření k výkonu veřejného opatrovnictví, využití přesunu institutu opatrovnictví veřejnoprávní smlouvou, role krajského úřadu. Povinnosti opatrovníka, odpovědnost opatrovníka, omezení opatrovnictví, opatrovnická rada, zpráva opatrovníka. Sociální práce versus opatrovnictví: sociální práce, opatrovnictví.</w:t>
      </w:r>
    </w:p>
    <w:p w14:paraId="0E40B002" w14:textId="77777777" w:rsidR="0058601E" w:rsidRPr="006C13F0" w:rsidRDefault="0058601E" w:rsidP="0058601E">
      <w:pPr>
        <w:pStyle w:val="Odstavecseseznamem"/>
        <w:numPr>
          <w:ilvl w:val="0"/>
          <w:numId w:val="12"/>
        </w:numPr>
        <w:spacing w:after="160" w:line="259" w:lineRule="auto"/>
        <w:ind w:right="0"/>
        <w:contextualSpacing/>
        <w:jc w:val="left"/>
        <w:rPr>
          <w:b/>
          <w:bCs/>
        </w:rPr>
      </w:pPr>
      <w:r w:rsidRPr="006C13F0">
        <w:rPr>
          <w:b/>
          <w:bCs/>
        </w:rPr>
        <w:t>Opatrovnický spis a zastupování</w:t>
      </w:r>
    </w:p>
    <w:p w14:paraId="62ACFC30" w14:textId="77777777" w:rsidR="0058601E" w:rsidRDefault="0058601E" w:rsidP="0058601E">
      <w:r w:rsidRPr="00FA51EC">
        <w:t xml:space="preserve">Doporučený obsah spisu, účet opatrovance a jeho vedení, jednání opatrovance bez opatrovníka, schválení jednání za opatrovance úhradou závazku, Neplatnost jednání pro nedostatek zastoupení duševně postižené osoby, Zastoupení v trestním řízení, zdravotní </w:t>
      </w:r>
      <w:proofErr w:type="gramStart"/>
      <w:r w:rsidRPr="00FA51EC">
        <w:t>otázky- přítomnost</w:t>
      </w:r>
      <w:proofErr w:type="gramEnd"/>
      <w:r w:rsidRPr="00FA51EC">
        <w:t xml:space="preserve"> a informování opatrovníka, souhlas s ošetřením, když jej nemůže udělit pacient, hospitalizace bez souhlasu.</w:t>
      </w:r>
    </w:p>
    <w:p w14:paraId="2153B7DF" w14:textId="77777777" w:rsidR="0058601E" w:rsidRPr="006C13F0" w:rsidRDefault="0058601E" w:rsidP="0058601E">
      <w:pPr>
        <w:pStyle w:val="Odstavecseseznamem"/>
        <w:numPr>
          <w:ilvl w:val="0"/>
          <w:numId w:val="12"/>
        </w:numPr>
        <w:spacing w:after="160" w:line="259" w:lineRule="auto"/>
        <w:ind w:right="0"/>
        <w:contextualSpacing/>
        <w:jc w:val="left"/>
        <w:rPr>
          <w:b/>
          <w:bCs/>
        </w:rPr>
      </w:pPr>
      <w:r w:rsidRPr="006C13F0">
        <w:rPr>
          <w:b/>
          <w:bCs/>
        </w:rPr>
        <w:t>Ostatní důležitá problematika</w:t>
      </w:r>
    </w:p>
    <w:p w14:paraId="23C1B836" w14:textId="77777777" w:rsidR="0058601E" w:rsidRDefault="0058601E" w:rsidP="0058601E">
      <w:r w:rsidRPr="00FA51EC">
        <w:t>Odpovědnost opatrovance k náhradě škody, dohled dozor, veřejnoprávní (trestní) odpovědnost, Odpovědnost podle přestupkového zákona, řízení ve věcech opatrovnických, příspěvek na péči, volební právo, občanský průkaz, uzavření manželství, rodičovská zodpovědnost, dědictví.</w:t>
      </w:r>
    </w:p>
    <w:p w14:paraId="59C4AD0F" w14:textId="77777777" w:rsidR="0058601E" w:rsidRPr="006C13F0" w:rsidRDefault="0058601E" w:rsidP="0058601E">
      <w:pPr>
        <w:pStyle w:val="Odstavecseseznamem"/>
        <w:numPr>
          <w:ilvl w:val="0"/>
          <w:numId w:val="12"/>
        </w:numPr>
        <w:spacing w:after="160" w:line="259" w:lineRule="auto"/>
        <w:ind w:right="0"/>
        <w:contextualSpacing/>
        <w:jc w:val="left"/>
        <w:rPr>
          <w:b/>
          <w:bCs/>
        </w:rPr>
      </w:pPr>
      <w:r w:rsidRPr="006C13F0">
        <w:rPr>
          <w:b/>
          <w:bCs/>
        </w:rPr>
        <w:t>Závěr</w:t>
      </w:r>
    </w:p>
    <w:p w14:paraId="692FF030" w14:textId="77777777" w:rsidR="0058601E" w:rsidRDefault="0058601E" w:rsidP="0058601E">
      <w:r w:rsidRPr="00FA51EC">
        <w:t>Souhrn problematiky, dotazy posluchačů</w:t>
      </w:r>
    </w:p>
    <w:p w14:paraId="6F1E562C" w14:textId="77777777" w:rsidR="00C20F94" w:rsidRDefault="00C20F94" w:rsidP="004213F3">
      <w:pPr>
        <w:jc w:val="both"/>
        <w:rPr>
          <w:b/>
        </w:rPr>
      </w:pPr>
    </w:p>
    <w:p w14:paraId="79DCD609" w14:textId="7E6473F4" w:rsidR="00C122B7" w:rsidRDefault="00C122B7" w:rsidP="00C122B7">
      <w:pPr>
        <w:pStyle w:val="Normlnweb"/>
        <w:spacing w:before="0" w:beforeAutospacing="0" w:after="0" w:afterAutospacing="0"/>
        <w:jc w:val="left"/>
        <w:rPr>
          <w:rFonts w:ascii="Arial" w:hAnsi="Arial" w:cs="Arial"/>
          <w:bCs/>
          <w:i/>
          <w:iCs/>
          <w:color w:val="00B0F0"/>
        </w:rPr>
      </w:pPr>
      <w:bookmarkStart w:id="0" w:name="_Hlk500046544"/>
      <w:r>
        <w:rPr>
          <w:rFonts w:ascii="Arial" w:hAnsi="Arial" w:cs="Arial"/>
          <w:bCs/>
          <w:i/>
          <w:iCs/>
          <w:color w:val="00B0F0"/>
        </w:rPr>
        <w:t>Součástí ceny je osvědčení o absolvování semináře, materiály k tématu</w:t>
      </w:r>
    </w:p>
    <w:p w14:paraId="56E4D079" w14:textId="77777777" w:rsidR="000E5154" w:rsidRDefault="000E5154" w:rsidP="00C122B7">
      <w:pPr>
        <w:tabs>
          <w:tab w:val="left" w:pos="3330"/>
        </w:tabs>
        <w:ind w:right="-153"/>
        <w:jc w:val="both"/>
        <w:rPr>
          <w:rFonts w:ascii="Arial" w:hAnsi="Arial" w:cs="Arial"/>
          <w:b/>
          <w:bCs/>
          <w:color w:val="00B0F0"/>
        </w:rPr>
      </w:pPr>
    </w:p>
    <w:p w14:paraId="701393E4" w14:textId="60CA95E1" w:rsidR="00C122B7" w:rsidRDefault="00C122B7" w:rsidP="00C122B7">
      <w:pPr>
        <w:tabs>
          <w:tab w:val="left" w:pos="3330"/>
        </w:tabs>
        <w:ind w:right="-153"/>
        <w:jc w:val="both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 xml:space="preserve">Jak se přihlásit:  </w:t>
      </w:r>
      <w:r>
        <w:rPr>
          <w:rFonts w:ascii="Arial" w:hAnsi="Arial" w:cs="Arial"/>
          <w:b/>
          <w:bCs/>
          <w:color w:val="00B0F0"/>
        </w:rPr>
        <w:tab/>
      </w:r>
    </w:p>
    <w:p w14:paraId="3A1D873E" w14:textId="701A010E" w:rsidR="00C122B7" w:rsidRPr="001A12B9" w:rsidRDefault="00C122B7" w:rsidP="00C122B7">
      <w:pPr>
        <w:pStyle w:val="Zkladntext2"/>
        <w:ind w:right="-153"/>
        <w:rPr>
          <w:rFonts w:ascii="Arial" w:hAnsi="Arial" w:cs="Arial"/>
          <w:b/>
          <w:sz w:val="24"/>
        </w:rPr>
      </w:pPr>
      <w:r w:rsidRPr="00A05E42">
        <w:rPr>
          <w:rFonts w:ascii="Arial" w:hAnsi="Arial" w:cs="Arial"/>
          <w:sz w:val="24"/>
        </w:rPr>
        <w:t xml:space="preserve">Zaplaťte účastnický poplatek a vyplňte přihlašovací formulář, prostřednictvím našich webových stránek </w:t>
      </w:r>
      <w:hyperlink r:id="rId6" w:history="1">
        <w:r w:rsidRPr="00A05E42">
          <w:rPr>
            <w:rStyle w:val="Hypertextovodkaz"/>
            <w:rFonts w:ascii="Arial" w:hAnsi="Arial" w:cs="Arial"/>
            <w:sz w:val="24"/>
          </w:rPr>
          <w:t>www.topseminare.cz</w:t>
        </w:r>
      </w:hyperlink>
      <w:r w:rsidRPr="00A05E42">
        <w:rPr>
          <w:rFonts w:ascii="Arial" w:hAnsi="Arial" w:cs="Arial"/>
          <w:sz w:val="24"/>
        </w:rPr>
        <w:t xml:space="preserve"> .</w:t>
      </w:r>
      <w:r w:rsidRPr="00A05E42">
        <w:rPr>
          <w:rFonts w:ascii="Arial" w:hAnsi="Arial" w:cs="Arial"/>
          <w:b/>
          <w:sz w:val="24"/>
        </w:rPr>
        <w:t xml:space="preserve"> Úředníci ÚSC mohou realizovat platbu za seminář až po obdržení faktury </w:t>
      </w:r>
      <w:r w:rsidR="00154705">
        <w:rPr>
          <w:rFonts w:ascii="Arial" w:hAnsi="Arial" w:cs="Arial"/>
          <w:b/>
          <w:sz w:val="24"/>
        </w:rPr>
        <w:t>po</w:t>
      </w:r>
      <w:r w:rsidRPr="00A05E42">
        <w:rPr>
          <w:rFonts w:ascii="Arial" w:hAnsi="Arial" w:cs="Arial"/>
          <w:b/>
          <w:sz w:val="24"/>
        </w:rPr>
        <w:t xml:space="preserve"> semináři</w:t>
      </w:r>
      <w:r w:rsidRPr="00A05E42">
        <w:rPr>
          <w:rFonts w:ascii="Arial" w:hAnsi="Arial" w:cs="Arial"/>
          <w:sz w:val="24"/>
        </w:rPr>
        <w:t>. Nejasnosti a dotazy rádi vyřídíme telefonicky či emailem (kontakty viz výše nebo na webových stránkách).</w:t>
      </w:r>
      <w:r>
        <w:rPr>
          <w:rFonts w:ascii="Arial" w:hAnsi="Arial" w:cs="Arial"/>
          <w:sz w:val="24"/>
        </w:rPr>
        <w:t xml:space="preserve"> </w:t>
      </w:r>
      <w:r w:rsidRPr="001A12B9">
        <w:rPr>
          <w:rFonts w:ascii="Arial" w:hAnsi="Arial" w:cs="Arial"/>
          <w:b/>
          <w:sz w:val="24"/>
        </w:rPr>
        <w:t>Ve lhůtě tři dny a méně před konáním akce není možné zrušit účast na semináři.</w:t>
      </w:r>
      <w:r>
        <w:rPr>
          <w:rFonts w:ascii="Arial" w:hAnsi="Arial" w:cs="Arial"/>
          <w:b/>
          <w:sz w:val="24"/>
        </w:rPr>
        <w:t xml:space="preserve"> Kdykoli je možné nahlásit náhradníka na </w:t>
      </w:r>
      <w:hyperlink r:id="rId7" w:history="1">
        <w:r w:rsidRPr="00825476">
          <w:rPr>
            <w:rStyle w:val="Hypertextovodkaz"/>
            <w:rFonts w:ascii="Arial" w:hAnsi="Arial" w:cs="Arial"/>
            <w:b/>
            <w:sz w:val="24"/>
          </w:rPr>
          <w:t>info@topseminare.cz</w:t>
        </w:r>
      </w:hyperlink>
      <w:r>
        <w:rPr>
          <w:rFonts w:ascii="Arial" w:hAnsi="Arial" w:cs="Arial"/>
          <w:b/>
          <w:sz w:val="24"/>
        </w:rPr>
        <w:t xml:space="preserve">. </w:t>
      </w:r>
    </w:p>
    <w:p w14:paraId="19DA2147" w14:textId="77777777" w:rsidR="00C122B7" w:rsidRDefault="00C122B7" w:rsidP="00C122B7">
      <w:pPr>
        <w:ind w:right="-153"/>
        <w:jc w:val="both"/>
        <w:rPr>
          <w:rFonts w:ascii="Arial" w:hAnsi="Arial" w:cs="Arial"/>
          <w:b/>
          <w:bCs/>
          <w:color w:val="00B0F0"/>
        </w:rPr>
      </w:pPr>
    </w:p>
    <w:p w14:paraId="603B6CC5" w14:textId="77777777" w:rsidR="00C122B7" w:rsidRDefault="00C122B7" w:rsidP="00C122B7">
      <w:pPr>
        <w:ind w:right="-153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 xml:space="preserve">Zaplacení a smluvní podmínky: </w:t>
      </w:r>
    </w:p>
    <w:p w14:paraId="62C8A272" w14:textId="77777777" w:rsidR="00C122B7" w:rsidRDefault="00C122B7" w:rsidP="00C122B7">
      <w:pPr>
        <w:ind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Úhradu semináře proveďte na náš </w:t>
      </w:r>
      <w:r w:rsidRPr="00AA4229">
        <w:rPr>
          <w:rFonts w:ascii="Arial" w:hAnsi="Arial" w:cs="Arial"/>
          <w:b/>
          <w:bCs/>
          <w:i/>
          <w:iCs/>
          <w:color w:val="FF0000"/>
        </w:rPr>
        <w:t xml:space="preserve">účet č. 5000500032/5500 </w:t>
      </w:r>
      <w:proofErr w:type="spellStart"/>
      <w:r w:rsidRPr="00AA4229">
        <w:rPr>
          <w:rFonts w:ascii="Arial" w:hAnsi="Arial" w:cs="Arial"/>
          <w:b/>
          <w:bCs/>
          <w:i/>
          <w:iCs/>
          <w:color w:val="FF0000"/>
        </w:rPr>
        <w:t>Raiffeisen</w:t>
      </w:r>
      <w:proofErr w:type="spellEnd"/>
      <w:r w:rsidRPr="00AA4229">
        <w:rPr>
          <w:rFonts w:ascii="Arial" w:hAnsi="Arial" w:cs="Arial"/>
          <w:b/>
          <w:bCs/>
          <w:i/>
          <w:iCs/>
          <w:color w:val="FF0000"/>
        </w:rPr>
        <w:t xml:space="preserve"> Bank</w:t>
      </w:r>
      <w:r>
        <w:rPr>
          <w:rFonts w:ascii="Arial" w:hAnsi="Arial" w:cs="Arial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14:paraId="460CEA4C" w14:textId="77777777" w:rsidR="009E013D" w:rsidRPr="00E06B81" w:rsidRDefault="009E013D" w:rsidP="009E013D">
      <w:pPr>
        <w:ind w:right="-11"/>
        <w:jc w:val="both"/>
        <w:rPr>
          <w:rFonts w:ascii="Arial" w:hAnsi="Arial" w:cs="Arial"/>
          <w:b/>
          <w:color w:val="FF0000"/>
        </w:rPr>
      </w:pPr>
    </w:p>
    <w:p w14:paraId="78853B40" w14:textId="77777777" w:rsidR="009E013D" w:rsidRPr="00AA4229" w:rsidRDefault="009E013D" w:rsidP="009E013D">
      <w:pPr>
        <w:ind w:right="-11"/>
        <w:jc w:val="both"/>
        <w:rPr>
          <w:rFonts w:ascii="Arial" w:hAnsi="Arial" w:cs="Arial"/>
          <w:b/>
          <w:color w:val="FF0000"/>
        </w:rPr>
      </w:pPr>
    </w:p>
    <w:bookmarkEnd w:id="0"/>
    <w:p w14:paraId="2A3EF7B1" w14:textId="77777777" w:rsidR="004213F3" w:rsidRDefault="004213F3" w:rsidP="004213F3">
      <w:pPr>
        <w:pStyle w:val="Normlnweb"/>
        <w:spacing w:before="0" w:after="0"/>
        <w:jc w:val="center"/>
        <w:rPr>
          <w:rFonts w:ascii="Arial" w:hAnsi="Arial" w:cs="Arial"/>
          <w:bCs/>
          <w:i/>
          <w:iCs/>
          <w:color w:val="00B0F0"/>
        </w:rPr>
      </w:pPr>
    </w:p>
    <w:sectPr w:rsidR="004213F3" w:rsidSect="002A50CF">
      <w:pgSz w:w="11906" w:h="16838"/>
      <w:pgMar w:top="540" w:right="991" w:bottom="719" w:left="720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65F3"/>
    <w:multiLevelType w:val="hybridMultilevel"/>
    <w:tmpl w:val="D974D99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7C6F43"/>
    <w:multiLevelType w:val="hybridMultilevel"/>
    <w:tmpl w:val="33E68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7F1"/>
    <w:multiLevelType w:val="hybridMultilevel"/>
    <w:tmpl w:val="5BC05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4A39"/>
    <w:multiLevelType w:val="hybridMultilevel"/>
    <w:tmpl w:val="9E50F9D0"/>
    <w:lvl w:ilvl="0" w:tplc="74BE35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D8444D"/>
    <w:multiLevelType w:val="hybridMultilevel"/>
    <w:tmpl w:val="F70C1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C1B11"/>
    <w:multiLevelType w:val="hybridMultilevel"/>
    <w:tmpl w:val="2B68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7EB6"/>
    <w:multiLevelType w:val="hybridMultilevel"/>
    <w:tmpl w:val="E30E2158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823B4E"/>
    <w:multiLevelType w:val="hybridMultilevel"/>
    <w:tmpl w:val="EBFA5556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8E20F36">
      <w:numFmt w:val="bullet"/>
      <w:lvlText w:val="-"/>
      <w:lvlJc w:val="left"/>
      <w:pPr>
        <w:ind w:left="1458" w:hanging="73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4F3F5735"/>
    <w:multiLevelType w:val="hybridMultilevel"/>
    <w:tmpl w:val="449A4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B4E02"/>
    <w:multiLevelType w:val="hybridMultilevel"/>
    <w:tmpl w:val="76EA7F00"/>
    <w:lvl w:ilvl="0" w:tplc="3AAAD6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62C49C3"/>
    <w:multiLevelType w:val="hybridMultilevel"/>
    <w:tmpl w:val="09E87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C48F9"/>
    <w:multiLevelType w:val="hybridMultilevel"/>
    <w:tmpl w:val="798EBD54"/>
    <w:lvl w:ilvl="0" w:tplc="B3540EE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6281355">
    <w:abstractNumId w:val="9"/>
  </w:num>
  <w:num w:numId="2" w16cid:durableId="935358607">
    <w:abstractNumId w:val="3"/>
  </w:num>
  <w:num w:numId="3" w16cid:durableId="571165348">
    <w:abstractNumId w:val="11"/>
  </w:num>
  <w:num w:numId="4" w16cid:durableId="317073772">
    <w:abstractNumId w:val="7"/>
  </w:num>
  <w:num w:numId="5" w16cid:durableId="1578127352">
    <w:abstractNumId w:val="6"/>
  </w:num>
  <w:num w:numId="6" w16cid:durableId="224731025">
    <w:abstractNumId w:val="0"/>
  </w:num>
  <w:num w:numId="7" w16cid:durableId="861672915">
    <w:abstractNumId w:val="0"/>
  </w:num>
  <w:num w:numId="8" w16cid:durableId="679358100">
    <w:abstractNumId w:val="10"/>
  </w:num>
  <w:num w:numId="9" w16cid:durableId="249168539">
    <w:abstractNumId w:val="1"/>
  </w:num>
  <w:num w:numId="10" w16cid:durableId="62073194">
    <w:abstractNumId w:val="5"/>
  </w:num>
  <w:num w:numId="11" w16cid:durableId="573780542">
    <w:abstractNumId w:val="4"/>
  </w:num>
  <w:num w:numId="12" w16cid:durableId="744693129">
    <w:abstractNumId w:val="2"/>
  </w:num>
  <w:num w:numId="13" w16cid:durableId="104236598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8B"/>
    <w:rsid w:val="0000291D"/>
    <w:rsid w:val="00004DBF"/>
    <w:rsid w:val="00051F28"/>
    <w:rsid w:val="00054C1C"/>
    <w:rsid w:val="000725C8"/>
    <w:rsid w:val="000730CF"/>
    <w:rsid w:val="00077FD4"/>
    <w:rsid w:val="000A12B4"/>
    <w:rsid w:val="000A5AE3"/>
    <w:rsid w:val="000C4CE9"/>
    <w:rsid w:val="000E5154"/>
    <w:rsid w:val="000F154D"/>
    <w:rsid w:val="000F77A2"/>
    <w:rsid w:val="00100921"/>
    <w:rsid w:val="00101483"/>
    <w:rsid w:val="00114C4B"/>
    <w:rsid w:val="0011689D"/>
    <w:rsid w:val="001474CA"/>
    <w:rsid w:val="00154705"/>
    <w:rsid w:val="00162846"/>
    <w:rsid w:val="001716EA"/>
    <w:rsid w:val="00180010"/>
    <w:rsid w:val="001B1A63"/>
    <w:rsid w:val="001B4455"/>
    <w:rsid w:val="001E57C4"/>
    <w:rsid w:val="001F4A2E"/>
    <w:rsid w:val="00203C0F"/>
    <w:rsid w:val="00210120"/>
    <w:rsid w:val="00225DEA"/>
    <w:rsid w:val="00232830"/>
    <w:rsid w:val="00266D96"/>
    <w:rsid w:val="00266F1C"/>
    <w:rsid w:val="0027602D"/>
    <w:rsid w:val="00277E7D"/>
    <w:rsid w:val="0029536E"/>
    <w:rsid w:val="002A0E8A"/>
    <w:rsid w:val="002A50CF"/>
    <w:rsid w:val="002B5F2C"/>
    <w:rsid w:val="002D6E86"/>
    <w:rsid w:val="002E5E5C"/>
    <w:rsid w:val="002F17EC"/>
    <w:rsid w:val="00312967"/>
    <w:rsid w:val="00324F09"/>
    <w:rsid w:val="00347CB0"/>
    <w:rsid w:val="00372086"/>
    <w:rsid w:val="00376DA7"/>
    <w:rsid w:val="00390832"/>
    <w:rsid w:val="00391F04"/>
    <w:rsid w:val="003B3229"/>
    <w:rsid w:val="003D215E"/>
    <w:rsid w:val="003D7653"/>
    <w:rsid w:val="003E1786"/>
    <w:rsid w:val="003E690B"/>
    <w:rsid w:val="003F2B38"/>
    <w:rsid w:val="003F65EC"/>
    <w:rsid w:val="00400681"/>
    <w:rsid w:val="00407538"/>
    <w:rsid w:val="0041767E"/>
    <w:rsid w:val="00420DBA"/>
    <w:rsid w:val="004213F3"/>
    <w:rsid w:val="00422BE7"/>
    <w:rsid w:val="00455072"/>
    <w:rsid w:val="00497E82"/>
    <w:rsid w:val="004B49CF"/>
    <w:rsid w:val="004C5E53"/>
    <w:rsid w:val="004D0B69"/>
    <w:rsid w:val="004D630F"/>
    <w:rsid w:val="00504BBD"/>
    <w:rsid w:val="00504BF3"/>
    <w:rsid w:val="0050522C"/>
    <w:rsid w:val="00517541"/>
    <w:rsid w:val="005200AA"/>
    <w:rsid w:val="00541257"/>
    <w:rsid w:val="005615B8"/>
    <w:rsid w:val="0058601E"/>
    <w:rsid w:val="005A16EB"/>
    <w:rsid w:val="005A535E"/>
    <w:rsid w:val="005E28F8"/>
    <w:rsid w:val="005E5D78"/>
    <w:rsid w:val="005E7EAD"/>
    <w:rsid w:val="005F2A43"/>
    <w:rsid w:val="005F6635"/>
    <w:rsid w:val="0064201B"/>
    <w:rsid w:val="006461D6"/>
    <w:rsid w:val="006563A5"/>
    <w:rsid w:val="00696A8B"/>
    <w:rsid w:val="006A744F"/>
    <w:rsid w:val="006D26F3"/>
    <w:rsid w:val="006D64ED"/>
    <w:rsid w:val="00700865"/>
    <w:rsid w:val="00702039"/>
    <w:rsid w:val="00711C52"/>
    <w:rsid w:val="00717FA6"/>
    <w:rsid w:val="00720138"/>
    <w:rsid w:val="00722A6D"/>
    <w:rsid w:val="00736C44"/>
    <w:rsid w:val="007642CC"/>
    <w:rsid w:val="007663A6"/>
    <w:rsid w:val="00772158"/>
    <w:rsid w:val="007731C2"/>
    <w:rsid w:val="00775DDD"/>
    <w:rsid w:val="007858CF"/>
    <w:rsid w:val="0079236E"/>
    <w:rsid w:val="00795F1C"/>
    <w:rsid w:val="00797320"/>
    <w:rsid w:val="007A5E71"/>
    <w:rsid w:val="007B0378"/>
    <w:rsid w:val="007E0815"/>
    <w:rsid w:val="00807CB8"/>
    <w:rsid w:val="008353C8"/>
    <w:rsid w:val="00865E52"/>
    <w:rsid w:val="00873B93"/>
    <w:rsid w:val="00886074"/>
    <w:rsid w:val="00886D71"/>
    <w:rsid w:val="00887E86"/>
    <w:rsid w:val="008933DF"/>
    <w:rsid w:val="008B3D57"/>
    <w:rsid w:val="008C4B37"/>
    <w:rsid w:val="008C62B2"/>
    <w:rsid w:val="008E1CCB"/>
    <w:rsid w:val="009029AA"/>
    <w:rsid w:val="00903DA9"/>
    <w:rsid w:val="00905DA9"/>
    <w:rsid w:val="00914A17"/>
    <w:rsid w:val="00921594"/>
    <w:rsid w:val="009230F3"/>
    <w:rsid w:val="00941330"/>
    <w:rsid w:val="00947185"/>
    <w:rsid w:val="00952227"/>
    <w:rsid w:val="009530E3"/>
    <w:rsid w:val="00962E55"/>
    <w:rsid w:val="009A496C"/>
    <w:rsid w:val="009C6892"/>
    <w:rsid w:val="009D5BB0"/>
    <w:rsid w:val="009E013D"/>
    <w:rsid w:val="009E3790"/>
    <w:rsid w:val="009F44A8"/>
    <w:rsid w:val="00A03ED5"/>
    <w:rsid w:val="00A12575"/>
    <w:rsid w:val="00A15259"/>
    <w:rsid w:val="00A24452"/>
    <w:rsid w:val="00A30924"/>
    <w:rsid w:val="00A44782"/>
    <w:rsid w:val="00A626F5"/>
    <w:rsid w:val="00A62B35"/>
    <w:rsid w:val="00A868B9"/>
    <w:rsid w:val="00AA3DFC"/>
    <w:rsid w:val="00AB6C1B"/>
    <w:rsid w:val="00AD50A8"/>
    <w:rsid w:val="00AF33D9"/>
    <w:rsid w:val="00B10DE2"/>
    <w:rsid w:val="00B166CE"/>
    <w:rsid w:val="00B34C8C"/>
    <w:rsid w:val="00B35B88"/>
    <w:rsid w:val="00B502F6"/>
    <w:rsid w:val="00B6414A"/>
    <w:rsid w:val="00B67EAA"/>
    <w:rsid w:val="00B71B8C"/>
    <w:rsid w:val="00B908E0"/>
    <w:rsid w:val="00B94A06"/>
    <w:rsid w:val="00BF0C27"/>
    <w:rsid w:val="00BF643B"/>
    <w:rsid w:val="00C008AF"/>
    <w:rsid w:val="00C04DEA"/>
    <w:rsid w:val="00C122B7"/>
    <w:rsid w:val="00C1611A"/>
    <w:rsid w:val="00C20F94"/>
    <w:rsid w:val="00C40DAB"/>
    <w:rsid w:val="00C442AA"/>
    <w:rsid w:val="00C54329"/>
    <w:rsid w:val="00C57A12"/>
    <w:rsid w:val="00C75EBE"/>
    <w:rsid w:val="00C7748B"/>
    <w:rsid w:val="00CA0CD8"/>
    <w:rsid w:val="00CC694A"/>
    <w:rsid w:val="00CD4C89"/>
    <w:rsid w:val="00CD5221"/>
    <w:rsid w:val="00CF5A8B"/>
    <w:rsid w:val="00D20FDD"/>
    <w:rsid w:val="00D2222B"/>
    <w:rsid w:val="00D224A9"/>
    <w:rsid w:val="00D26332"/>
    <w:rsid w:val="00D462CF"/>
    <w:rsid w:val="00D473CB"/>
    <w:rsid w:val="00D56678"/>
    <w:rsid w:val="00D731D9"/>
    <w:rsid w:val="00D7383E"/>
    <w:rsid w:val="00D85019"/>
    <w:rsid w:val="00D95C0D"/>
    <w:rsid w:val="00DB30AC"/>
    <w:rsid w:val="00DB63D1"/>
    <w:rsid w:val="00DD7AF7"/>
    <w:rsid w:val="00DF228C"/>
    <w:rsid w:val="00E0209F"/>
    <w:rsid w:val="00E05BFF"/>
    <w:rsid w:val="00E21BCD"/>
    <w:rsid w:val="00E45673"/>
    <w:rsid w:val="00E60586"/>
    <w:rsid w:val="00E70654"/>
    <w:rsid w:val="00EA027B"/>
    <w:rsid w:val="00EC1C6B"/>
    <w:rsid w:val="00EE311D"/>
    <w:rsid w:val="00EF3606"/>
    <w:rsid w:val="00EF57D5"/>
    <w:rsid w:val="00F02B4B"/>
    <w:rsid w:val="00F10B94"/>
    <w:rsid w:val="00F14B85"/>
    <w:rsid w:val="00F15F5E"/>
    <w:rsid w:val="00F31691"/>
    <w:rsid w:val="00F74C3F"/>
    <w:rsid w:val="00F7741B"/>
    <w:rsid w:val="00FA011E"/>
    <w:rsid w:val="00FB7853"/>
    <w:rsid w:val="00FC137A"/>
    <w:rsid w:val="00FD06DF"/>
    <w:rsid w:val="00FD14BD"/>
    <w:rsid w:val="00FD430F"/>
    <w:rsid w:val="00FE328C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4241D"/>
  <w15:chartTrackingRefBased/>
  <w15:docId w15:val="{2CF614DA-CB7A-4E41-B367-483CEECA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ind w:left="360" w:firstLine="348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1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Verdana" w:hAnsi="Verdana"/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Tahoma" w:hAnsi="Tahoma" w:cs="Tahoma"/>
      <w:bCs/>
      <w:sz w:val="20"/>
      <w:szCs w:val="20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1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 w:cs="Arial"/>
      <w:b/>
      <w:bCs/>
      <w:color w:val="3366FF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color w:val="0000F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0"/>
    </w:rPr>
  </w:style>
  <w:style w:type="paragraph" w:styleId="Zkladntext">
    <w:name w:val="Body Text"/>
    <w:basedOn w:val="Normln"/>
    <w:semiHidden/>
    <w:pPr>
      <w:jc w:val="center"/>
    </w:pPr>
    <w:rPr>
      <w:i/>
      <w:iCs/>
      <w:sz w:val="20"/>
    </w:rPr>
  </w:style>
  <w:style w:type="paragraph" w:styleId="Zkladntext2">
    <w:name w:val="Body Text 2"/>
    <w:basedOn w:val="Normln"/>
    <w:link w:val="Zkladntext2Char"/>
    <w:uiPriority w:val="99"/>
    <w:semiHidden/>
    <w:rPr>
      <w:sz w:val="20"/>
    </w:rPr>
  </w:style>
  <w:style w:type="character" w:styleId="Hypertextovodkaz">
    <w:name w:val="Hyperlink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Podtitul">
    <w:name w:val="Podtitul"/>
    <w:basedOn w:val="Normln"/>
    <w:qFormat/>
    <w:rPr>
      <w:b/>
      <w:bCs/>
      <w:sz w:val="16"/>
    </w:rPr>
  </w:style>
  <w:style w:type="character" w:styleId="Siln">
    <w:name w:val="Strong"/>
    <w:uiPriority w:val="22"/>
    <w:qFormat/>
    <w:rPr>
      <w:b/>
      <w:bCs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Textvbloku">
    <w:name w:val="Block Text"/>
    <w:basedOn w:val="Normln"/>
    <w:semiHidden/>
    <w:pPr>
      <w:spacing w:before="150" w:after="240"/>
      <w:ind w:left="150" w:right="150"/>
    </w:pPr>
    <w:rPr>
      <w:rFonts w:ascii="Arial" w:hAnsi="Arial" w:cs="Arial"/>
      <w:color w:val="000000"/>
      <w:sz w:val="22"/>
      <w:szCs w:val="19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">
    <w:name w:val="Body Text Indent"/>
    <w:basedOn w:val="Normln"/>
    <w:semiHidden/>
    <w:pPr>
      <w:ind w:left="360"/>
    </w:pPr>
    <w:rPr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code">
    <w:name w:val="htmlcode"/>
    <w:basedOn w:val="Standardnpsmoodstavce"/>
  </w:style>
  <w:style w:type="character" w:customStyle="1" w:styleId="Zvraznn">
    <w:name w:val="Zvýraznění"/>
    <w:uiPriority w:val="20"/>
    <w:qFormat/>
    <w:rsid w:val="00B908E0"/>
    <w:rPr>
      <w:i/>
      <w:iCs/>
    </w:rPr>
  </w:style>
  <w:style w:type="paragraph" w:styleId="Odstavecseseznamem">
    <w:name w:val="List Paragraph"/>
    <w:basedOn w:val="Normln"/>
    <w:uiPriority w:val="34"/>
    <w:qFormat/>
    <w:rsid w:val="00DF228C"/>
    <w:pPr>
      <w:ind w:left="720" w:right="62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quote12">
    <w:name w:val="quote12"/>
    <w:rsid w:val="003E690B"/>
    <w:rPr>
      <w:color w:val="00468E"/>
    </w:rPr>
  </w:style>
  <w:style w:type="character" w:customStyle="1" w:styleId="ZpatChar">
    <w:name w:val="Zápatí Char"/>
    <w:link w:val="Zpat"/>
    <w:semiHidden/>
    <w:rsid w:val="00886074"/>
    <w:rPr>
      <w:sz w:val="24"/>
      <w:szCs w:val="24"/>
    </w:rPr>
  </w:style>
  <w:style w:type="paragraph" w:styleId="Normlnweb">
    <w:name w:val="Normal (Web)"/>
    <w:basedOn w:val="Normln"/>
    <w:uiPriority w:val="99"/>
    <w:semiHidden/>
    <w:rsid w:val="00D5667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A0CD8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CA0CD8"/>
    <w:rPr>
      <w:sz w:val="24"/>
      <w:szCs w:val="24"/>
    </w:rPr>
  </w:style>
  <w:style w:type="paragraph" w:customStyle="1" w:styleId="normalni">
    <w:name w:val="normalni"/>
    <w:basedOn w:val="Normln"/>
    <w:rsid w:val="00F02B4B"/>
  </w:style>
  <w:style w:type="character" w:customStyle="1" w:styleId="Zkladntext2Char">
    <w:name w:val="Základní text 2 Char"/>
    <w:link w:val="Zkladntext2"/>
    <w:uiPriority w:val="99"/>
    <w:semiHidden/>
    <w:rsid w:val="00391F04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0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85019"/>
    <w:rPr>
      <w:rFonts w:ascii="Segoe UI" w:hAnsi="Segoe UI" w:cs="Segoe UI"/>
      <w:sz w:val="18"/>
      <w:szCs w:val="18"/>
    </w:rPr>
  </w:style>
  <w:style w:type="character" w:customStyle="1" w:styleId="NzevChar">
    <w:name w:val="Název Char"/>
    <w:link w:val="Nzev"/>
    <w:rsid w:val="00F7741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3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822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9175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2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0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3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1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2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2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3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6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5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3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7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2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4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psemina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seminar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/>
  <LinksUpToDate>false</LinksUpToDate>
  <CharactersWithSpaces>4467</CharactersWithSpaces>
  <SharedDoc>false</SharedDoc>
  <HLinks>
    <vt:vector size="24" baseType="variant">
      <vt:variant>
        <vt:i4>1310756</vt:i4>
      </vt:variant>
      <vt:variant>
        <vt:i4>9</vt:i4>
      </vt:variant>
      <vt:variant>
        <vt:i4>0</vt:i4>
      </vt:variant>
      <vt:variant>
        <vt:i4>5</vt:i4>
      </vt:variant>
      <vt:variant>
        <vt:lpwstr>mailto:info@topseminare.cz</vt:lpwstr>
      </vt:variant>
      <vt:variant>
        <vt:lpwstr/>
      </vt:variant>
      <vt:variant>
        <vt:i4>7012457</vt:i4>
      </vt:variant>
      <vt:variant>
        <vt:i4>6</vt:i4>
      </vt:variant>
      <vt:variant>
        <vt:i4>0</vt:i4>
      </vt:variant>
      <vt:variant>
        <vt:i4>5</vt:i4>
      </vt:variant>
      <vt:variant>
        <vt:lpwstr>http://www.topseminare.cz/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http://www.arigone.cz/cz/kontakt</vt:lpwstr>
      </vt:variant>
      <vt:variant>
        <vt:lpwstr/>
      </vt:variant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mailto:info@topseminare.cz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Jiří Staněk</dc:creator>
  <cp:keywords/>
  <cp:lastModifiedBy>Jiří Staněk</cp:lastModifiedBy>
  <cp:revision>6</cp:revision>
  <cp:lastPrinted>2018-01-03T10:16:00Z</cp:lastPrinted>
  <dcterms:created xsi:type="dcterms:W3CDTF">2022-10-12T07:42:00Z</dcterms:created>
  <dcterms:modified xsi:type="dcterms:W3CDTF">2023-09-27T09:16:00Z</dcterms:modified>
</cp:coreProperties>
</file>