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D46FE2" w:rsidRPr="00D46FE2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D46FE2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Times New Roman" w:eastAsia="Times New Roman" w:hAnsi="Times New Roman" w:cs="Arial"/>
                <w:noProof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663DEF90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D46FE2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D46FE2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0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D46FE2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 w:themeColor="background1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A4171C8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BB6F7C5" w14:textId="77777777" w:rsidR="007C6CBC" w:rsidRPr="007C6CBC" w:rsidRDefault="007C6CBC" w:rsidP="007C6CBC">
      <w:pPr>
        <w:spacing w:before="840" w:after="40" w:line="240" w:lineRule="auto"/>
        <w:ind w:left="720"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78FD0DFA" w14:textId="77777777" w:rsidR="00205A98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7B97C77B" w14:textId="77777777" w:rsidR="00205A98" w:rsidRPr="007C6CBC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00EF8741" w14:textId="77777777" w:rsidR="00DC751E" w:rsidRDefault="00DC751E" w:rsidP="00DC751E">
      <w:pPr>
        <w:pStyle w:val="Normlnweb"/>
        <w:jc w:val="center"/>
        <w:rPr>
          <w:rFonts w:ascii="Arial" w:hAnsi="Arial" w:cs="Arial"/>
          <w:b/>
          <w:color w:val="0070C0"/>
          <w:sz w:val="44"/>
          <w:szCs w:val="44"/>
        </w:rPr>
      </w:pPr>
      <w:r w:rsidRPr="00134307">
        <w:rPr>
          <w:rFonts w:ascii="Arial" w:hAnsi="Arial" w:cs="Arial"/>
          <w:b/>
          <w:color w:val="0070C0"/>
          <w:sz w:val="44"/>
          <w:szCs w:val="44"/>
        </w:rPr>
        <w:t>„</w:t>
      </w:r>
      <w:r w:rsidRPr="00714625">
        <w:rPr>
          <w:rFonts w:ascii="Times New Roman" w:hAnsi="Times New Roman" w:cs="Times New Roman"/>
          <w:b/>
          <w:color w:val="4472C4"/>
          <w:sz w:val="52"/>
          <w:szCs w:val="52"/>
        </w:rPr>
        <w:t>Mediace a její využití při sociální práci s klientem-vstup do problematiky</w:t>
      </w:r>
      <w:r w:rsidRPr="00134307">
        <w:rPr>
          <w:rFonts w:ascii="Arial" w:hAnsi="Arial" w:cs="Arial"/>
          <w:b/>
          <w:color w:val="0070C0"/>
          <w:sz w:val="44"/>
          <w:szCs w:val="44"/>
        </w:rPr>
        <w:t>“</w:t>
      </w:r>
    </w:p>
    <w:p w14:paraId="00248BAE" w14:textId="77777777" w:rsidR="00DC751E" w:rsidRPr="00134307" w:rsidRDefault="00DC751E" w:rsidP="00DC751E">
      <w:pPr>
        <w:pStyle w:val="Normlnweb"/>
        <w:jc w:val="left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Cílem kurzu je:</w:t>
      </w:r>
    </w:p>
    <w:p w14:paraId="150F3522" w14:textId="77777777" w:rsidR="00DC751E" w:rsidRPr="00134307" w:rsidRDefault="00DC751E" w:rsidP="00DC751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i/>
        </w:rPr>
      </w:pPr>
      <w:r w:rsidRPr="00134307">
        <w:rPr>
          <w:rFonts w:ascii="Arial" w:hAnsi="Arial" w:cs="Arial"/>
          <w:b/>
          <w:bCs/>
          <w:i/>
        </w:rPr>
        <w:t>Pomoci úředníků ÚSC (zejména v oblasti sociální) nastavit základní komunikační pravidla při vedení komunikace s klienty</w:t>
      </w:r>
    </w:p>
    <w:p w14:paraId="03760AB2" w14:textId="77777777" w:rsidR="00DC751E" w:rsidRPr="00134307" w:rsidRDefault="00DC751E" w:rsidP="00DC751E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i/>
        </w:rPr>
      </w:pPr>
      <w:r w:rsidRPr="00134307">
        <w:rPr>
          <w:rFonts w:ascii="Arial" w:hAnsi="Arial" w:cs="Arial"/>
          <w:b/>
          <w:bCs/>
          <w:i/>
        </w:rPr>
        <w:t xml:space="preserve">Vysvětlit absolventům pojem slova mediace a naučit je pochopit důvody a výhody vedoucím k jejímu používání při řešení konfliktů. </w:t>
      </w:r>
    </w:p>
    <w:p w14:paraId="6284F241" w14:textId="77777777" w:rsidR="00DC751E" w:rsidRPr="00134307" w:rsidRDefault="00DC751E" w:rsidP="00DC751E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i/>
        </w:rPr>
      </w:pPr>
      <w:r w:rsidRPr="00134307">
        <w:rPr>
          <w:rFonts w:ascii="Arial" w:hAnsi="Arial" w:cs="Arial"/>
          <w:b/>
          <w:bCs/>
          <w:i/>
        </w:rPr>
        <w:t xml:space="preserve">Naučit posluchače orientaci v problematice konfliktu, včetně pochopení vývoje konfliktu a způsobů jeho řešení. </w:t>
      </w:r>
    </w:p>
    <w:p w14:paraId="214E8C2B" w14:textId="77777777" w:rsidR="00DC751E" w:rsidRPr="00134307" w:rsidRDefault="00DC751E" w:rsidP="00DC751E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i/>
        </w:rPr>
      </w:pPr>
      <w:r w:rsidRPr="00134307">
        <w:rPr>
          <w:rFonts w:ascii="Arial" w:hAnsi="Arial" w:cs="Arial"/>
          <w:b/>
          <w:bCs/>
          <w:i/>
        </w:rPr>
        <w:t xml:space="preserve">Seznámit absolventy s rolí mediátora a jeho zodpovědností za vedení procesu mediace. </w:t>
      </w:r>
    </w:p>
    <w:p w14:paraId="5D641E51" w14:textId="77777777" w:rsidR="00DC751E" w:rsidRPr="00134307" w:rsidRDefault="00DC751E" w:rsidP="00DC751E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i/>
        </w:rPr>
      </w:pPr>
      <w:r w:rsidRPr="00134307">
        <w:rPr>
          <w:rFonts w:ascii="Arial" w:hAnsi="Arial" w:cs="Arial"/>
          <w:b/>
          <w:bCs/>
          <w:i/>
        </w:rPr>
        <w:t>Na základě vysvětlení klíčových dovedností mediátora, naučit posluchače, jak většinu těchto technik efektivně použít při sociální práci.</w:t>
      </w:r>
    </w:p>
    <w:p w14:paraId="64EBFB51" w14:textId="77777777" w:rsidR="00DC751E" w:rsidRPr="00134307" w:rsidRDefault="00DC751E" w:rsidP="00DC751E">
      <w:pPr>
        <w:ind w:left="720"/>
        <w:rPr>
          <w:bCs/>
        </w:rPr>
      </w:pPr>
    </w:p>
    <w:p w14:paraId="4C152FDC" w14:textId="77777777" w:rsidR="00DC751E" w:rsidRPr="00DC751E" w:rsidRDefault="00DC751E" w:rsidP="00DC751E">
      <w:pPr>
        <w:rPr>
          <w:rFonts w:ascii="Arial" w:hAnsi="Arial" w:cs="Arial"/>
        </w:rPr>
      </w:pPr>
      <w:r w:rsidRPr="00DC751E">
        <w:rPr>
          <w:rFonts w:ascii="Arial" w:hAnsi="Arial" w:cs="Arial"/>
          <w:b/>
        </w:rPr>
        <w:t xml:space="preserve">akreditace MPSV ČR: </w:t>
      </w:r>
      <w:r w:rsidRPr="00DC751E">
        <w:rPr>
          <w:rFonts w:ascii="Arial" w:hAnsi="Arial" w:cs="Arial"/>
        </w:rPr>
        <w:t xml:space="preserve">Mediace a její využití při sociální práci s klientem – vstup do problematiky akreditace č.: </w:t>
      </w:r>
      <w:r w:rsidRPr="00DC751E">
        <w:t>A2022/1277-SP/PC/VP</w:t>
      </w:r>
      <w:r w:rsidRPr="00DC751E">
        <w:rPr>
          <w:rFonts w:ascii="Arial" w:hAnsi="Arial" w:cs="Arial"/>
        </w:rPr>
        <w:t xml:space="preserve"> (8. vyučovacích hodin) </w:t>
      </w:r>
    </w:p>
    <w:p w14:paraId="63D9F82A" w14:textId="32515586" w:rsidR="00DC751E" w:rsidRPr="00DC751E" w:rsidRDefault="00DC751E" w:rsidP="00DC751E">
      <w:r w:rsidRPr="00DC751E">
        <w:rPr>
          <w:rFonts w:ascii="Arial" w:hAnsi="Arial" w:cs="Arial"/>
          <w:b/>
        </w:rPr>
        <w:t>akreditace MVČR</w:t>
      </w:r>
      <w:r w:rsidRPr="00DC751E">
        <w:rPr>
          <w:rFonts w:ascii="Arial" w:hAnsi="Arial" w:cs="Arial"/>
        </w:rPr>
        <w:t>:</w:t>
      </w:r>
      <w:r w:rsidRPr="00DC751E">
        <w:rPr>
          <w:rFonts w:ascii="Arial" w:hAnsi="Arial" w:cs="Arial"/>
          <w:b/>
        </w:rPr>
        <w:t xml:space="preserve"> </w:t>
      </w:r>
      <w:r w:rsidRPr="00DC751E">
        <w:rPr>
          <w:rFonts w:ascii="Arial" w:hAnsi="Arial" w:cs="Arial"/>
        </w:rPr>
        <w:t>Mediace a její využití při sociální práci s klientem – vstup do problematiky akreditace (8. vyučovacích hodin)</w:t>
      </w:r>
      <w:r w:rsidRPr="00DC751E">
        <w:rPr>
          <w:rFonts w:ascii="Arial" w:hAnsi="Arial" w:cs="Arial"/>
          <w:b/>
        </w:rPr>
        <w:t xml:space="preserve"> – </w:t>
      </w:r>
      <w:r w:rsidRPr="00DC751E">
        <w:t>AK/PV-29/2019</w:t>
      </w:r>
    </w:p>
    <w:p w14:paraId="3A263388" w14:textId="30DBF26A" w:rsidR="00205A98" w:rsidRPr="00D46FE2" w:rsidRDefault="00205A98" w:rsidP="00D46FE2">
      <w:pPr>
        <w:jc w:val="both"/>
        <w:rPr>
          <w:rFonts w:cs="Calibri"/>
          <w:b/>
          <w:bCs/>
        </w:rPr>
      </w:pP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7195"/>
      </w:tblGrid>
      <w:tr w:rsidR="007C6CBC" w:rsidRPr="007C6CBC" w14:paraId="5425C14F" w14:textId="77777777" w:rsidTr="003626C7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3D240" w14:textId="52BC3CD7" w:rsidR="007C6CBC" w:rsidRPr="00DC751E" w:rsidRDefault="00DC751E" w:rsidP="00800F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C751E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Mediace a její využití při sociální práci s klientem-vstup do problematiky</w:t>
            </w:r>
          </w:p>
        </w:tc>
      </w:tr>
      <w:tr w:rsidR="007C6CBC" w:rsidRPr="007C6CBC" w14:paraId="4EC6DBE1" w14:textId="77777777" w:rsidTr="003626C7">
        <w:trPr>
          <w:trHeight w:val="577"/>
        </w:trPr>
        <w:tc>
          <w:tcPr>
            <w:tcW w:w="3513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1C1DC" w14:textId="1D511A68" w:rsidR="007C6CBC" w:rsidRPr="00A82D62" w:rsidRDefault="007C6CBC" w:rsidP="00A82D6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MPSV: </w:t>
            </w:r>
            <w:r w:rsidR="00D46FE2" w:rsidRPr="00D46FE2">
              <w:rPr>
                <w:rFonts w:ascii="TimesNewRomanUnicode,Bold" w:hAnsi="TimesNewRomanUnicode,Bold" w:cs="TimesNewRomanUnicode,Bold"/>
              </w:rPr>
              <w:t>A2022/</w:t>
            </w:r>
            <w:r w:rsidR="00DC751E">
              <w:rPr>
                <w:rFonts w:ascii="TimesNewRomanUnicode,Bold" w:hAnsi="TimesNewRomanUnicode,Bold" w:cs="TimesNewRomanUnicode,Bold"/>
              </w:rPr>
              <w:t>1277</w:t>
            </w:r>
            <w:r w:rsidR="00D46FE2" w:rsidRPr="00D46FE2">
              <w:rPr>
                <w:rFonts w:ascii="TimesNewRomanUnicode,Bold" w:hAnsi="TimesNewRomanUnicode,Bold" w:cs="TimesNewRomanUnicode,Bold"/>
              </w:rPr>
              <w:t>-SP</w:t>
            </w:r>
            <w:r w:rsidR="00DC751E">
              <w:rPr>
                <w:rFonts w:ascii="TimesNewRomanUnicode,Bold" w:hAnsi="TimesNewRomanUnicode,Bold" w:cs="TimesNewRomanUnicode,Bold"/>
              </w:rPr>
              <w:t>/PC/VP</w:t>
            </w:r>
            <w:r w:rsidR="00A82D62" w:rsidRPr="00A82D62">
              <w:rPr>
                <w:rFonts w:ascii="Arial" w:hAnsi="Arial" w:cs="Arial"/>
              </w:rPr>
              <w:t xml:space="preserve"> (8. vyučovacích hodin)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kombinovan</w:t>
            </w:r>
            <w:r w:rsidR="007554CC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á forma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MVČR: </w:t>
            </w:r>
            <w:r w:rsidR="00D46FE2" w:rsidRPr="00D46FE2">
              <w:t>AK/PV-</w:t>
            </w:r>
            <w:r w:rsidR="00DC751E">
              <w:t>29</w:t>
            </w:r>
            <w:r w:rsidR="00D46FE2" w:rsidRPr="00D46FE2">
              <w:t>/20</w:t>
            </w:r>
            <w:r w:rsidR="00DC751E">
              <w:t>19</w:t>
            </w:r>
            <w:r w:rsidR="00D46FE2" w:rsidRPr="00D46FE2">
              <w:rPr>
                <w:rFonts w:ascii="Arial" w:hAnsi="Arial" w:cs="Arial"/>
              </w:rPr>
              <w:t xml:space="preserve"> </w:t>
            </w:r>
            <w:r w:rsidR="00D46FE2">
              <w:t>(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8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. hodin)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prezenční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</w:p>
        </w:tc>
      </w:tr>
      <w:tr w:rsidR="007C6CBC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7FD5AC65" w:rsidR="007C6CBC" w:rsidRPr="00E4041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11747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10010</w:t>
            </w:r>
          </w:p>
        </w:tc>
      </w:tr>
      <w:tr w:rsidR="007C6CBC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lastRenderedPageBreak/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E572E" w14:textId="574D4471" w:rsidR="007C6CBC" w:rsidRPr="00DC751E" w:rsidRDefault="00DC751E" w:rsidP="00800F74">
            <w:pPr>
              <w:rPr>
                <w:rFonts w:cstheme="minorHAnsi"/>
                <w:sz w:val="24"/>
                <w:szCs w:val="24"/>
              </w:rPr>
            </w:pPr>
            <w:r w:rsidRPr="00DC751E">
              <w:rPr>
                <w:b/>
                <w:sz w:val="24"/>
                <w:szCs w:val="24"/>
              </w:rPr>
              <w:t xml:space="preserve">Mgr. Katarína </w:t>
            </w:r>
            <w:proofErr w:type="spellStart"/>
            <w:r w:rsidRPr="00DC751E">
              <w:rPr>
                <w:b/>
                <w:sz w:val="24"/>
                <w:szCs w:val="24"/>
              </w:rPr>
              <w:t>Dubělčíková</w:t>
            </w:r>
            <w:proofErr w:type="spellEnd"/>
            <w:r w:rsidRPr="00DC751E">
              <w:rPr>
                <w:b/>
                <w:sz w:val="24"/>
                <w:szCs w:val="24"/>
              </w:rPr>
              <w:t xml:space="preserve"> </w:t>
            </w:r>
            <w:r w:rsidRPr="00DC751E">
              <w:rPr>
                <w:sz w:val="24"/>
                <w:szCs w:val="24"/>
              </w:rPr>
              <w:t>(odborník v oblasti rodinné mediace, případových konferencí-facilitace, sociálního poradenství, zkušená lektorka)</w:t>
            </w:r>
          </w:p>
        </w:tc>
      </w:tr>
      <w:tr w:rsidR="007C6CBC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709D4FBF" w:rsidR="007C6CBC" w:rsidRPr="00800F74" w:rsidRDefault="00DC751E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  <w:r w:rsidR="0011747D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9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11747D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10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 2024 (</w:t>
            </w:r>
            <w:r w:rsidR="0011747D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úterý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) od 9,00 hod.</w:t>
            </w:r>
            <w:r w:rsidR="007C6CBC" w:rsidRPr="00800F74">
              <w:rPr>
                <w:rFonts w:eastAsia="Times New Roman" w:cstheme="minorHAns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(prezence od 8,30hod – 9,00 hod.)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7C6CBC" w:rsidRPr="007C6CBC" w14:paraId="2C62AB0B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D95A5" w14:textId="65921A5A" w:rsidR="007C6CBC" w:rsidRPr="00800F74" w:rsidRDefault="0011747D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Arial" w:hAnsi="Arial" w:cs="Arial"/>
                <w:b/>
              </w:rPr>
              <w:t xml:space="preserve">Hotel </w:t>
            </w:r>
            <w:proofErr w:type="spellStart"/>
            <w:r>
              <w:rPr>
                <w:rFonts w:ascii="Arial" w:hAnsi="Arial" w:cs="Arial"/>
                <w:b/>
              </w:rPr>
              <w:t>eFi</w:t>
            </w:r>
            <w:proofErr w:type="spellEnd"/>
            <w:r>
              <w:rPr>
                <w:rFonts w:ascii="Arial" w:hAnsi="Arial" w:cs="Arial"/>
                <w:b/>
              </w:rPr>
              <w:t>, Bratislavská 52, 602 00 Brno</w:t>
            </w:r>
          </w:p>
        </w:tc>
      </w:tr>
      <w:tr w:rsidR="007C6CBC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77777777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1 990 Kč / osoba</w:t>
            </w:r>
          </w:p>
        </w:tc>
      </w:tr>
      <w:tr w:rsidR="007C6CBC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56A68F5C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22A74446" w14:textId="6D043D0A" w:rsidR="007C6CBC" w:rsidRPr="007C6CBC" w:rsidRDefault="007C6CBC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</w:pPr>
      <w:r w:rsidRPr="007C6CBC"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  <w:t>OBSAH:</w:t>
      </w:r>
      <w:r w:rsidRPr="007C6CBC"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  <w:t xml:space="preserve"> </w:t>
      </w:r>
    </w:p>
    <w:p w14:paraId="05F2E9DB" w14:textId="77777777" w:rsidR="007C6CBC" w:rsidRPr="007C6CBC" w:rsidRDefault="007C6CBC" w:rsidP="007C6CBC">
      <w:pPr>
        <w:shd w:val="clear" w:color="auto" w:fill="FFFFFF"/>
        <w:spacing w:before="40" w:after="0" w:line="240" w:lineRule="auto"/>
        <w:ind w:left="720" w:right="720"/>
        <w:rPr>
          <w:rFonts w:ascii="Tw Cen MT" w:eastAsia="Times New Roman" w:hAnsi="Tw Cen MT" w:cs="Calibri"/>
          <w:color w:val="4472C4"/>
          <w:kern w:val="0"/>
          <w:sz w:val="24"/>
          <w:szCs w:val="20"/>
          <w:lang w:eastAsia="cs-CZ"/>
          <w14:ligatures w14:val="none"/>
        </w:rPr>
      </w:pPr>
    </w:p>
    <w:p w14:paraId="0BCD9883" w14:textId="77777777" w:rsidR="00DC751E" w:rsidRDefault="00DC751E" w:rsidP="00DC751E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b/>
          <w:bCs/>
          <w:iCs/>
          <w:color w:val="auto"/>
        </w:rPr>
        <w:t xml:space="preserve">Úvod: </w:t>
      </w:r>
      <w:r>
        <w:rPr>
          <w:rFonts w:ascii="Arial" w:hAnsi="Arial" w:cs="Arial"/>
          <w:bCs/>
          <w:iCs/>
          <w:color w:val="auto"/>
        </w:rPr>
        <w:t>základní pojmy, vstupní informace k průběhu semináře</w:t>
      </w:r>
    </w:p>
    <w:p w14:paraId="272BC188" w14:textId="77777777" w:rsidR="00DC751E" w:rsidRDefault="00DC751E" w:rsidP="00DC751E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Cs/>
          <w:iCs/>
          <w:color w:val="auto"/>
        </w:rPr>
      </w:pPr>
      <w:r w:rsidRPr="00DC751E">
        <w:rPr>
          <w:rFonts w:ascii="Arial" w:hAnsi="Arial" w:cs="Arial"/>
          <w:b/>
          <w:bCs/>
          <w:iCs/>
          <w:color w:val="auto"/>
        </w:rPr>
        <w:t xml:space="preserve">Co je mediace, kdo je mediátor, co je to konflikt: </w:t>
      </w:r>
      <w:r w:rsidRPr="00DC751E">
        <w:rPr>
          <w:rFonts w:ascii="Arial" w:hAnsi="Arial" w:cs="Arial"/>
          <w:bCs/>
          <w:iCs/>
          <w:color w:val="auto"/>
        </w:rPr>
        <w:t>předmět mediace a její principy a cíle. Vhodnost mediace a její výhody. Předpoklady úspěchu mediace. Druhy mediace a oblasti, kde se mediace používá. Směry v mediaci. Role a úkoly mediátora.  Mediátor-kvalifikační předpoklady pro výkon činnosti zapsaného mediátora. Konflikt: charakteristika, vývoj a dělení konfliktů. Styly řešení konfliktů. vyjednávání v mediaci.</w:t>
      </w:r>
    </w:p>
    <w:p w14:paraId="77A5A847" w14:textId="77777777" w:rsidR="00DC751E" w:rsidRDefault="00DC751E" w:rsidP="00DC751E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Cs/>
          <w:iCs/>
          <w:color w:val="auto"/>
        </w:rPr>
      </w:pPr>
      <w:r w:rsidRPr="00DC751E">
        <w:rPr>
          <w:rFonts w:ascii="Arial" w:hAnsi="Arial" w:cs="Arial"/>
          <w:b/>
          <w:bCs/>
          <w:iCs/>
          <w:color w:val="auto"/>
        </w:rPr>
        <w:t xml:space="preserve">Proces mediace a jeho jednotlivé fáze: </w:t>
      </w:r>
      <w:r w:rsidRPr="00DC751E">
        <w:rPr>
          <w:rFonts w:ascii="Arial" w:hAnsi="Arial" w:cs="Arial"/>
          <w:bCs/>
          <w:iCs/>
          <w:color w:val="auto"/>
        </w:rPr>
        <w:t>proces mediace: příprava na mediaci, zahájení mediace, sběr informací, definice témat, hledání možností formulace výsledků. Realizace výsledků a jejich korekce. Mediační dohoda.</w:t>
      </w:r>
    </w:p>
    <w:p w14:paraId="2B0CDB04" w14:textId="77777777" w:rsidR="00DC751E" w:rsidRDefault="00DC751E" w:rsidP="00DC751E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Cs/>
          <w:iCs/>
          <w:color w:val="auto"/>
        </w:rPr>
      </w:pPr>
      <w:r w:rsidRPr="00DC751E">
        <w:rPr>
          <w:rFonts w:ascii="Arial" w:hAnsi="Arial" w:cs="Arial"/>
          <w:b/>
          <w:bCs/>
          <w:iCs/>
          <w:color w:val="auto"/>
        </w:rPr>
        <w:t xml:space="preserve">Dovednosti mediátora a možnosti jejich využití v sociální práci: </w:t>
      </w:r>
      <w:r w:rsidRPr="00DC751E">
        <w:rPr>
          <w:rFonts w:ascii="Arial" w:hAnsi="Arial" w:cs="Arial"/>
          <w:bCs/>
          <w:iCs/>
          <w:color w:val="auto"/>
        </w:rPr>
        <w:t xml:space="preserve">práce s </w:t>
      </w:r>
      <w:proofErr w:type="spellStart"/>
      <w:r w:rsidRPr="00DC751E">
        <w:rPr>
          <w:rFonts w:ascii="Arial" w:hAnsi="Arial" w:cs="Arial"/>
          <w:bCs/>
          <w:iCs/>
          <w:color w:val="auto"/>
        </w:rPr>
        <w:t>flipchartovou</w:t>
      </w:r>
      <w:proofErr w:type="spellEnd"/>
      <w:r w:rsidRPr="00DC751E">
        <w:rPr>
          <w:rFonts w:ascii="Arial" w:hAnsi="Arial" w:cs="Arial"/>
          <w:bCs/>
          <w:iCs/>
          <w:color w:val="auto"/>
        </w:rPr>
        <w:t xml:space="preserve"> tabulí, pozice a zájem, neutrální jazyk v mediaci, brainstorming, Přeformulování stížnosti na potřebu, hledání předmětu jednání. Techniky aktivního naslouchání. </w:t>
      </w:r>
      <w:proofErr w:type="spellStart"/>
      <w:r w:rsidRPr="00DC751E">
        <w:rPr>
          <w:rFonts w:ascii="Arial" w:hAnsi="Arial" w:cs="Arial"/>
          <w:bCs/>
          <w:iCs/>
          <w:color w:val="auto"/>
        </w:rPr>
        <w:t>Ledolamka</w:t>
      </w:r>
      <w:proofErr w:type="spellEnd"/>
      <w:r w:rsidRPr="00DC751E">
        <w:rPr>
          <w:rFonts w:ascii="Arial" w:hAnsi="Arial" w:cs="Arial"/>
          <w:bCs/>
          <w:iCs/>
          <w:color w:val="auto"/>
        </w:rPr>
        <w:t xml:space="preserve">, </w:t>
      </w:r>
      <w:proofErr w:type="spellStart"/>
      <w:r w:rsidRPr="00DC751E">
        <w:rPr>
          <w:rFonts w:ascii="Arial" w:hAnsi="Arial" w:cs="Arial"/>
          <w:bCs/>
          <w:iCs/>
          <w:color w:val="auto"/>
        </w:rPr>
        <w:t>batna</w:t>
      </w:r>
      <w:proofErr w:type="spellEnd"/>
      <w:r w:rsidRPr="00DC751E">
        <w:rPr>
          <w:rFonts w:ascii="Arial" w:hAnsi="Arial" w:cs="Arial"/>
          <w:bCs/>
          <w:iCs/>
          <w:color w:val="auto"/>
        </w:rPr>
        <w:t>, práce v mediátorské dvojici, oddělené jednání. Příklady použití většiny těchto dovedností při sociální práci s individuálním klientem, s párem a rovněž s rodinou. Využití mediačních dovedností v rámci případových konferencí.</w:t>
      </w:r>
    </w:p>
    <w:p w14:paraId="66F2882D" w14:textId="2FF026CA" w:rsidR="00DC751E" w:rsidRPr="00DC751E" w:rsidRDefault="00DC751E" w:rsidP="00DC751E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Cs/>
          <w:iCs/>
          <w:color w:val="auto"/>
        </w:rPr>
      </w:pPr>
      <w:r w:rsidRPr="00DC751E">
        <w:rPr>
          <w:rFonts w:ascii="Arial" w:hAnsi="Arial" w:cs="Arial"/>
          <w:b/>
          <w:bCs/>
          <w:iCs/>
          <w:color w:val="auto"/>
        </w:rPr>
        <w:t xml:space="preserve">Závěr: </w:t>
      </w:r>
      <w:r w:rsidRPr="00DC751E">
        <w:rPr>
          <w:rFonts w:ascii="Arial" w:hAnsi="Arial" w:cs="Arial"/>
          <w:bCs/>
          <w:iCs/>
          <w:color w:val="auto"/>
        </w:rPr>
        <w:t>shrnutí odpřednášené problematiky, diskuse</w:t>
      </w:r>
    </w:p>
    <w:p w14:paraId="118BB8FE" w14:textId="77777777" w:rsidR="007C6CBC" w:rsidRPr="007C6CBC" w:rsidRDefault="007C6CBC" w:rsidP="00DC751E">
      <w:pPr>
        <w:spacing w:before="40" w:after="0" w:line="240" w:lineRule="auto"/>
        <w:ind w:right="720"/>
        <w:jc w:val="both"/>
        <w:rPr>
          <w:rFonts w:ascii="Times New Roman" w:eastAsia="Times New Roman" w:hAnsi="Times New Roman" w:cs="Arial"/>
          <w:b/>
          <w:color w:val="595959"/>
          <w:kern w:val="0"/>
          <w:sz w:val="24"/>
          <w:szCs w:val="24"/>
          <w:lang w:eastAsia="cs-CZ"/>
          <w14:ligatures w14:val="none"/>
        </w:rPr>
      </w:pPr>
    </w:p>
    <w:p w14:paraId="20382400" w14:textId="1C1ED77F" w:rsidR="00345C12" w:rsidRPr="00D46FE2" w:rsidRDefault="00184BC5" w:rsidP="00D46FE2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Součástí ceny je osvědčení o absolvování semináře, materiály k tématu v elektronické podobě</w:t>
      </w:r>
      <w:r w:rsid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 xml:space="preserve"> </w:t>
      </w: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a občerstvení, které sestává z nealkoholických nápojů, drobného občerstvení v průběhu školení.</w:t>
      </w:r>
    </w:p>
    <w:p w14:paraId="79300D8A" w14:textId="6DD50545" w:rsidR="00184BC5" w:rsidRPr="00345C12" w:rsidRDefault="00184BC5" w:rsidP="00184BC5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Jak se přihlásit:  </w:t>
      </w:r>
      <w:r w:rsidRPr="00345C12">
        <w:rPr>
          <w:rFonts w:cstheme="minorHAnsi"/>
          <w:b/>
          <w:bCs/>
          <w:color w:val="00B0F0"/>
          <w:sz w:val="20"/>
          <w:szCs w:val="20"/>
        </w:rPr>
        <w:tab/>
      </w:r>
    </w:p>
    <w:p w14:paraId="552454C6" w14:textId="04D8A0D9" w:rsidR="00345C12" w:rsidRPr="00D46FE2" w:rsidRDefault="00184BC5" w:rsidP="00D46FE2">
      <w:pPr>
        <w:pStyle w:val="Zkladntext2"/>
        <w:ind w:right="-153"/>
        <w:jc w:val="both"/>
        <w:rPr>
          <w:rFonts w:asciiTheme="minorHAnsi" w:hAnsiTheme="minorHAnsi" w:cstheme="minorHAnsi"/>
          <w:b/>
          <w:szCs w:val="20"/>
        </w:rPr>
      </w:pPr>
      <w:r w:rsidRPr="00345C12">
        <w:rPr>
          <w:rFonts w:asciiTheme="minorHAnsi" w:hAnsiTheme="minorHAnsi" w:cstheme="minorHAnsi"/>
          <w:szCs w:val="20"/>
        </w:rPr>
        <w:t xml:space="preserve">Zaplaťte účastnický poplatek a vyplňte přihlašovací formulář, prostřednictvím našich webových stránek </w:t>
      </w:r>
      <w:hyperlink r:id="rId9" w:history="1">
        <w:r w:rsidRPr="00345C12">
          <w:rPr>
            <w:rStyle w:val="Hypertextovodkaz"/>
            <w:rFonts w:asciiTheme="minorHAnsi" w:hAnsiTheme="minorHAnsi" w:cstheme="minorHAnsi"/>
            <w:szCs w:val="20"/>
          </w:rPr>
          <w:t>www.topseminare.cz</w:t>
        </w:r>
      </w:hyperlink>
      <w:r w:rsidRPr="00345C12">
        <w:rPr>
          <w:rFonts w:asciiTheme="minorHAnsi" w:hAnsiTheme="minorHAnsi" w:cstheme="minorHAnsi"/>
          <w:szCs w:val="20"/>
        </w:rPr>
        <w:t xml:space="preserve"> .</w:t>
      </w:r>
      <w:r w:rsidRPr="00345C12">
        <w:rPr>
          <w:rFonts w:asciiTheme="minorHAnsi" w:hAnsiTheme="minorHAnsi" w:cstheme="minorHAnsi"/>
          <w:b/>
          <w:szCs w:val="20"/>
        </w:rPr>
        <w:t xml:space="preserve"> Úředníci ÚSC mohou realizovat platbu za seminář až po obdržení faktury po semináři</w:t>
      </w:r>
      <w:r w:rsidRPr="00345C12">
        <w:rPr>
          <w:rFonts w:asciiTheme="minorHAnsi" w:hAnsiTheme="minorHAnsi" w:cstheme="minorHAnsi"/>
          <w:szCs w:val="20"/>
        </w:rPr>
        <w:t xml:space="preserve">. Nejasnosti a dotazy rádi vyřídíme telefonicky či emailem (kontakty viz výše nebo na webových stránkách). </w:t>
      </w:r>
      <w:r w:rsidRPr="00345C12">
        <w:rPr>
          <w:rFonts w:asciiTheme="minorHAnsi" w:hAnsiTheme="minorHAnsi" w:cstheme="minorHAnsi"/>
          <w:b/>
          <w:szCs w:val="20"/>
        </w:rPr>
        <w:t xml:space="preserve">Ve lhůtě tři dny a méně před konáním akce není možné zrušit účast na semináři. Kdykoli je možné nahlásit náhradníka na </w:t>
      </w:r>
      <w:hyperlink r:id="rId10" w:history="1">
        <w:r w:rsidRPr="00345C12">
          <w:rPr>
            <w:rStyle w:val="Hypertextovodkaz"/>
            <w:rFonts w:asciiTheme="minorHAnsi" w:hAnsiTheme="minorHAnsi" w:cstheme="minorHAnsi"/>
            <w:b/>
            <w:szCs w:val="20"/>
          </w:rPr>
          <w:t>info@topseminare.cz</w:t>
        </w:r>
      </w:hyperlink>
      <w:r w:rsidRPr="00345C12">
        <w:rPr>
          <w:rFonts w:asciiTheme="minorHAnsi" w:hAnsiTheme="minorHAnsi" w:cstheme="minorHAnsi"/>
          <w:b/>
          <w:szCs w:val="20"/>
        </w:rPr>
        <w:t xml:space="preserve">. </w:t>
      </w:r>
    </w:p>
    <w:p w14:paraId="6CA34E81" w14:textId="7E852689" w:rsidR="00184BC5" w:rsidRPr="00345C12" w:rsidRDefault="00184BC5" w:rsidP="00184BC5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Zaplacení a smluvní podmínky: </w:t>
      </w:r>
    </w:p>
    <w:p w14:paraId="50079C87" w14:textId="77777777" w:rsidR="00184BC5" w:rsidRPr="00345C12" w:rsidRDefault="00184BC5" w:rsidP="00184BC5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sz w:val="20"/>
          <w:szCs w:val="20"/>
        </w:rPr>
        <w:t xml:space="preserve">Úhradu semináře proveďte na náš </w:t>
      </w:r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účet č. 5000500032/5500 </w:t>
      </w:r>
      <w:proofErr w:type="spellStart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Raiffeisen</w:t>
      </w:r>
      <w:proofErr w:type="spellEnd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 Bank</w:t>
      </w:r>
      <w:r w:rsidRPr="00345C12">
        <w:rPr>
          <w:rFonts w:asciiTheme="minorHAnsi" w:hAnsiTheme="minorHAnsi" w:cstheme="minorHAnsi"/>
          <w:sz w:val="20"/>
          <w:szCs w:val="20"/>
        </w:rPr>
        <w:t>, neopomeňte uvést správný variabilní symbol. Daňový doklad obdrží účastníci v den konání semináře. V případě neúčasti se vložné nevrací, ale je možné poslat náhradníka</w:t>
      </w:r>
    </w:p>
    <w:p w14:paraId="2D033B38" w14:textId="77777777" w:rsidR="007C6CBC" w:rsidRPr="00345C12" w:rsidRDefault="007C6CBC" w:rsidP="007C6CBC">
      <w:pPr>
        <w:spacing w:before="40" w:after="0" w:line="240" w:lineRule="auto"/>
        <w:ind w:left="720" w:right="720"/>
        <w:jc w:val="both"/>
        <w:rPr>
          <w:rFonts w:eastAsia="Times New Roman" w:cstheme="minorHAnsi"/>
          <w:b/>
          <w:color w:val="595959"/>
          <w:kern w:val="0"/>
          <w:sz w:val="20"/>
          <w:szCs w:val="20"/>
          <w:lang w:eastAsia="cs-CZ"/>
          <w14:ligatures w14:val="none"/>
        </w:rPr>
      </w:pPr>
    </w:p>
    <w:p w14:paraId="700399A0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55297780" w14:textId="77777777" w:rsidR="007C6CBC" w:rsidRPr="007C6CBC" w:rsidRDefault="007C6CBC" w:rsidP="007C6CBC">
      <w:pPr>
        <w:spacing w:before="40" w:after="360" w:line="240" w:lineRule="auto"/>
        <w:ind w:left="720" w:right="720"/>
        <w:contextualSpacing/>
        <w:rPr>
          <w:rFonts w:ascii="Tw Cen MT" w:eastAsia="Tw Cen MT" w:hAnsi="Tw Cen MT" w:cs="Arial"/>
          <w:b/>
          <w:bCs/>
          <w:color w:val="1CADE4"/>
          <w:kern w:val="20"/>
          <w:sz w:val="24"/>
          <w:szCs w:val="20"/>
          <w:lang w:eastAsia="ja-JP"/>
          <w14:ligatures w14:val="none"/>
        </w:rPr>
      </w:pPr>
    </w:p>
    <w:p w14:paraId="5705CB8B" w14:textId="77777777" w:rsidR="007C6CBC" w:rsidRDefault="007C6CBC"/>
    <w:sectPr w:rsidR="007C6CBC" w:rsidSect="00C64F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D66D2" w14:textId="77777777" w:rsidR="00C64F4E" w:rsidRDefault="00C64F4E" w:rsidP="007C6CBC">
      <w:pPr>
        <w:spacing w:after="0" w:line="240" w:lineRule="auto"/>
      </w:pPr>
      <w:r>
        <w:separator/>
      </w:r>
    </w:p>
  </w:endnote>
  <w:endnote w:type="continuationSeparator" w:id="0">
    <w:p w14:paraId="59C7B522" w14:textId="77777777" w:rsidR="00C64F4E" w:rsidRDefault="00C64F4E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Unicode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6C2B" w14:textId="77777777" w:rsidR="00DA6492" w:rsidRDefault="00DA6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FDA5" w14:textId="77777777" w:rsidR="00DA6492" w:rsidRDefault="00DA6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DB48" w14:textId="77777777" w:rsidR="00DA6492" w:rsidRDefault="00DA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B0ADE" w14:textId="77777777" w:rsidR="00C64F4E" w:rsidRDefault="00C64F4E" w:rsidP="007C6CBC">
      <w:pPr>
        <w:spacing w:after="0" w:line="240" w:lineRule="auto"/>
      </w:pPr>
      <w:r>
        <w:separator/>
      </w:r>
    </w:p>
  </w:footnote>
  <w:footnote w:type="continuationSeparator" w:id="0">
    <w:p w14:paraId="2856A100" w14:textId="77777777" w:rsidR="00C64F4E" w:rsidRDefault="00C64F4E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D8D6" w14:textId="1F25EFC7" w:rsidR="00DA6492" w:rsidRDefault="00DA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CCF7" w14:textId="0D6C6835" w:rsidR="00DA6492" w:rsidRDefault="00DA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E0AD" w14:textId="1C9BC6CA" w:rsidR="00DA6492" w:rsidRDefault="00DA6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060"/>
    <w:multiLevelType w:val="hybridMultilevel"/>
    <w:tmpl w:val="E37CC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173C"/>
    <w:multiLevelType w:val="hybridMultilevel"/>
    <w:tmpl w:val="0D363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A743F"/>
    <w:multiLevelType w:val="hybridMultilevel"/>
    <w:tmpl w:val="C96E2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81DA3"/>
    <w:multiLevelType w:val="hybridMultilevel"/>
    <w:tmpl w:val="3C5029A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C0D87"/>
    <w:multiLevelType w:val="hybridMultilevel"/>
    <w:tmpl w:val="4BEAC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E6E41"/>
    <w:multiLevelType w:val="hybridMultilevel"/>
    <w:tmpl w:val="F1642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D6439"/>
    <w:multiLevelType w:val="hybridMultilevel"/>
    <w:tmpl w:val="DE3C2DF6"/>
    <w:lvl w:ilvl="0" w:tplc="7B7CB8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23149">
    <w:abstractNumId w:val="2"/>
  </w:num>
  <w:num w:numId="2" w16cid:durableId="966083725">
    <w:abstractNumId w:val="1"/>
  </w:num>
  <w:num w:numId="3" w16cid:durableId="6342597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0058496">
    <w:abstractNumId w:val="0"/>
  </w:num>
  <w:num w:numId="5" w16cid:durableId="564922666">
    <w:abstractNumId w:val="3"/>
  </w:num>
  <w:num w:numId="6" w16cid:durableId="803230073">
    <w:abstractNumId w:val="7"/>
  </w:num>
  <w:num w:numId="7" w16cid:durableId="1382512495">
    <w:abstractNumId w:val="4"/>
  </w:num>
  <w:num w:numId="8" w16cid:durableId="7163170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070AB2"/>
    <w:rsid w:val="0011747D"/>
    <w:rsid w:val="001479B0"/>
    <w:rsid w:val="00184BC5"/>
    <w:rsid w:val="00205A98"/>
    <w:rsid w:val="0028602D"/>
    <w:rsid w:val="00345C12"/>
    <w:rsid w:val="0037371C"/>
    <w:rsid w:val="00415FF2"/>
    <w:rsid w:val="004838F5"/>
    <w:rsid w:val="004E7D05"/>
    <w:rsid w:val="007554CC"/>
    <w:rsid w:val="007C6CBC"/>
    <w:rsid w:val="00800F74"/>
    <w:rsid w:val="008505C5"/>
    <w:rsid w:val="008B3214"/>
    <w:rsid w:val="00A82D62"/>
    <w:rsid w:val="00AA6CC5"/>
    <w:rsid w:val="00BD5CC2"/>
    <w:rsid w:val="00C64F4E"/>
    <w:rsid w:val="00C81E4D"/>
    <w:rsid w:val="00D46FE2"/>
    <w:rsid w:val="00D665A0"/>
    <w:rsid w:val="00D7105B"/>
    <w:rsid w:val="00DA6492"/>
    <w:rsid w:val="00DC751E"/>
    <w:rsid w:val="00E40414"/>
    <w:rsid w:val="00E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2D62"/>
  </w:style>
  <w:style w:type="paragraph" w:styleId="Nadpis4">
    <w:name w:val="heading 4"/>
    <w:basedOn w:val="Normln"/>
    <w:next w:val="Normln"/>
    <w:link w:val="Nadpis4Char"/>
    <w:qFormat/>
    <w:rsid w:val="00D46FE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kern w:val="0"/>
      <w:sz w:val="16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uiPriority w:val="34"/>
    <w:qFormat/>
    <w:rsid w:val="00BD5CC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uiPriority w:val="99"/>
    <w:semiHidden/>
    <w:rsid w:val="00184B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84BC5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styleId="Hypertextovodkaz">
    <w:name w:val="Hyperlink"/>
    <w:rsid w:val="00184BC5"/>
    <w:rPr>
      <w:color w:val="0000FF"/>
      <w:u w:val="single"/>
    </w:rPr>
  </w:style>
  <w:style w:type="paragraph" w:styleId="Normlnweb">
    <w:name w:val="Normal (Web)"/>
    <w:basedOn w:val="Normln"/>
    <w:uiPriority w:val="99"/>
    <w:rsid w:val="00184BC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D46FE2"/>
    <w:rPr>
      <w:rFonts w:ascii="Times New Roman" w:eastAsia="Times New Roman" w:hAnsi="Times New Roman" w:cs="Times New Roman"/>
      <w:b/>
      <w:bCs/>
      <w:kern w:val="0"/>
      <w:sz w:val="16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topseminar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seminar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Jiří Staněk</cp:lastModifiedBy>
  <cp:revision>2</cp:revision>
  <dcterms:created xsi:type="dcterms:W3CDTF">2024-03-27T09:38:00Z</dcterms:created>
  <dcterms:modified xsi:type="dcterms:W3CDTF">2024-03-27T09:38:00Z</dcterms:modified>
</cp:coreProperties>
</file>