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MVČR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A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before="8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4"/>
          <w:szCs w:val="44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52"/>
          <w:szCs w:val="52"/>
          <w:u w:val="none"/>
          <w:shd w:fill="auto" w:val="clear"/>
          <w:vertAlign w:val="baseline"/>
          <w:rtl w:val="0"/>
        </w:rPr>
        <w:t xml:space="preserve">Mediace a její využití při sociální práci s klientem-vstup do problematiky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4"/>
          <w:szCs w:val="44"/>
          <w:u w:val="none"/>
          <w:shd w:fill="auto" w:val="clear"/>
          <w:vertAlign w:val="baseline"/>
          <w:rtl w:val="0"/>
        </w:rPr>
        <w:t xml:space="preserve">“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28"/>
          <w:szCs w:val="28"/>
          <w:u w:val="none"/>
          <w:shd w:fill="auto" w:val="clear"/>
          <w:vertAlign w:val="baseline"/>
          <w:rtl w:val="0"/>
        </w:rPr>
        <w:t xml:space="preserve">Cílem kurzu je: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b w:val="1"/>
          <w:i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5b9bd5"/>
          <w:sz w:val="28"/>
          <w:szCs w:val="28"/>
          <w:rtl w:val="0"/>
        </w:rPr>
        <w:t xml:space="preserve">Pomoci úředníků ÚSC (zejména v oblasti sociální) nastavit základní komunikační pravidla při vedení komunikace s klienty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i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5b9bd5"/>
          <w:sz w:val="28"/>
          <w:szCs w:val="28"/>
          <w:rtl w:val="0"/>
        </w:rPr>
        <w:t xml:space="preserve">Vysvětlit absolventům pojem slova mediace a naučit je pochopit důvody a výhody vedoucím k jejímu používání při řešení konfliktů.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i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5b9bd5"/>
          <w:sz w:val="28"/>
          <w:szCs w:val="28"/>
          <w:rtl w:val="0"/>
        </w:rPr>
        <w:t xml:space="preserve">Naučit posluchače orientaci v problematice konfliktu, včetně pochopení vývoje konfliktu a způsobů jeho řešení.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i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5b9bd5"/>
          <w:sz w:val="28"/>
          <w:szCs w:val="28"/>
          <w:rtl w:val="0"/>
        </w:rPr>
        <w:t xml:space="preserve">Seznámit absolventy s rolí mediátora a jeho zodpovědností za vedení procesu mediace.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b w:val="1"/>
          <w:i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5b9bd5"/>
          <w:sz w:val="28"/>
          <w:szCs w:val="28"/>
          <w:rtl w:val="0"/>
        </w:rPr>
        <w:t xml:space="preserve">Na základě vysvětlení klíčových dovedností mediátora, naučit posluchače, jak většinu těchto technik efektivně použít při sociální práci.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akreditace MPSV ČR: 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Mediace a její využití při sociální práci s klientem – vstup do problematiky akreditace č.: </w:t>
      </w:r>
      <w:r w:rsidDel="00000000" w:rsidR="00000000" w:rsidRPr="00000000">
        <w:rPr>
          <w:color w:val="7030a0"/>
          <w:rtl w:val="0"/>
        </w:rPr>
        <w:t xml:space="preserve">A2022/1277-SP/PC/VP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 (8. vyučovacích hodin) 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akreditace MVČR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(program vypracovaný dle zákona č. 312/2002 Sb., o úřednících ÚSC v aktuálním znění. (8 hodin)) Akreditace vzdělávací instituce AK/I-53/2017 (videokurz)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32"/>
                <w:szCs w:val="32"/>
                <w:rtl w:val="0"/>
              </w:rPr>
              <w:t xml:space="preserve">Mediace a její využití při sociální práci s klientem-vstup do problematiky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MPSV: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030a0"/>
                <w:rtl w:val="0"/>
              </w:rPr>
              <w:t xml:space="preserve">A2022/1277-SP/PC/VP</w:t>
            </w:r>
            <w:r w:rsidDel="00000000" w:rsidR="00000000" w:rsidRPr="00000000">
              <w:rPr>
                <w:rFonts w:ascii="Arial" w:cs="Arial" w:eastAsia="Arial" w:hAnsi="Arial"/>
                <w:color w:val="7030a0"/>
                <w:rtl w:val="0"/>
              </w:rPr>
              <w:t xml:space="preserve"> (8. vyučovacích hodin)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 kombinovaná forma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MVČR: </w:t>
            </w:r>
            <w:r w:rsidDel="00000000" w:rsidR="00000000" w:rsidRPr="00000000">
              <w:rPr>
                <w:color w:val="4472c4"/>
                <w:rtl w:val="0"/>
              </w:rPr>
              <w:t xml:space="preserve">(program vypracovaný dle zákona č. 312/2002 Sb., o úřednících ÚSC v aktuálním znění. (8 hodin)) Akreditace vzdělávací instituce AK/I-53/2017 (videokurz)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202510033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Mgr. Katarína Dubělčíková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(odborník v oblasti rodinné mediace, případových konferencí-facilitace, sociálního poradenství, zkušená lektorka)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21.10. 2025 (úterý) od 9,00 hod.</w:t>
            </w: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(prezence od 8,30hod – 9,00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Střední škola prof. Zdeňka Matějíčka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17. listopadu 1123/70, 708 00, Ostrava-Poruba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1 990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4472c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sz w:val="24"/>
          <w:szCs w:val="24"/>
          <w:rtl w:val="0"/>
        </w:rPr>
        <w:t xml:space="preserve">OBSAH:</w:t>
      </w:r>
      <w:r w:rsidDel="00000000" w:rsidR="00000000" w:rsidRPr="00000000">
        <w:rPr>
          <w:rFonts w:ascii="Arial" w:cs="Arial" w:eastAsia="Arial" w:hAnsi="Arial"/>
          <w:color w:val="4472c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hd w:fill="ffffff" w:val="clear"/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Úvod: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základní pojmy, vstupní informace k průběhu semináře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Co je mediace, kdo je mediátor, co je to konflikt: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předmět mediace a její principy a cíle. Vhodnost mediace a její výhody. Předpoklady úspěchu mediace. Druhy mediace a oblasti, kde se mediace používá. Směry v mediaci. Role a úkoly mediátora.  Mediátor-kvalifikační předpoklady pro výkon činnosti zapsaného mediátora. Konflikt: charakteristika, vývoj a dělení konfliktů. Styly řešení konfliktů. vyjednávání v mediaci.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Proces mediace a jeho jednotlivé fáze: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proces mediace: příprava na mediaci, zahájení mediace, sběr informací, definice témat, hledání možností formulace výsledků. Realizace výsledků a jejich korekce. Mediační dohoda.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Dovednosti mediátora a možnosti jejich využití v sociální práci: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práce s flipchartovou tabulí, pozice a zájem, neutrální jazyk v mediaci, brainstorming, Přeformulování stížnosti na potřebu, hledání předmětu jednání. Techniky aktivního naslouchání. Ledolamka, batna, práce v mediátorské dvojici, oddělené jednání. Příklady použití většiny těchto dovedností při sociální práci s individuálním klientem, s párem a rovněž s rodinou. Využití mediačních dovedností v rámci případových konferencí.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Závěr: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shrnutí odpřednášené problematiky, diskuse</w:t>
      </w:r>
    </w:p>
    <w:p w:rsidR="00000000" w:rsidDel="00000000" w:rsidP="00000000" w:rsidRDefault="00000000" w:rsidRPr="00000000" w14:paraId="00000036">
      <w:pPr>
        <w:spacing w:after="0" w:before="40" w:line="240" w:lineRule="auto"/>
        <w:ind w:right="720"/>
        <w:jc w:val="both"/>
        <w:rPr>
          <w:rFonts w:ascii="Times New Roman" w:cs="Times New Roman" w:eastAsia="Times New Roman" w:hAnsi="Times New Roman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  <w:rtl w:val="0"/>
        </w:rPr>
        <w:t xml:space="preserve">Součástí ceny je osvědčení o absolvování semináře, materiály k tématu v elektronické podobě a občerstvení, které sestává z nealkoholických nápojů, drobného občerstvení v průběhu školení a rautového oběda.</w:t>
      </w:r>
    </w:p>
    <w:p w:rsidR="00000000" w:rsidDel="00000000" w:rsidP="00000000" w:rsidRDefault="00000000" w:rsidRPr="00000000" w14:paraId="00000038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  </w:t>
        <w:tab/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Zaplaťte účastnický poplatek a vyplňte přihlašovací formulář, prostřednictvím našich webových stránek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www.topseminare.cz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lhůtě tři dny a méně před konáním akce není možné zrušit účast na semináři. Kdykoli je možné nahlásit náhradníka na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info@topseminare.cz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Úhradu semináře proveďte na náš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účet č. 5000500032/5500 Raiffeisen Bank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40" w:line="240" w:lineRule="auto"/>
        <w:ind w:left="720" w:right="720" w:firstLine="0"/>
        <w:jc w:val="both"/>
        <w:rPr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1cade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Trebuchet MS"/>
  <w:font w:name="Courier New"/>
  <w:font w:name="Twentieth Century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16"/>
      <w:szCs w:val="1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info@topseminare.cz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opseminare.cz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maps.app.goo.gl/airnnwwr3cwZ4MUA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