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Akreditovaná vzdělávací instituce MVČR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8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4472c4"/>
          <w:sz w:val="40"/>
          <w:szCs w:val="40"/>
        </w:rPr>
      </w:pPr>
      <w:r w:rsidDel="00000000" w:rsidR="00000000" w:rsidRPr="00000000">
        <w:rPr>
          <w:b w:val="1"/>
          <w:color w:val="4472c4"/>
          <w:sz w:val="40"/>
          <w:szCs w:val="40"/>
          <w:rtl w:val="0"/>
        </w:rPr>
        <w:t xml:space="preserve">„Sociální práce s rodinou orgány sociálně-právní ochrany dětí a její právní kontext-uvedení do problematiky“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(na semináři zazní řada případů z bohaté praxe lektorky a novely zákona)</w:t>
        <w:br w:type="textWrapping"/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</w:t>
      </w:r>
      <w:r w:rsidDel="00000000" w:rsidR="00000000" w:rsidRPr="00000000">
        <w:rPr>
          <w:b w:val="1"/>
          <w:rtl w:val="0"/>
        </w:rPr>
        <w:t xml:space="preserve">Sociální práce s rodinou orgány sociálně-právní ochrany dětí a její právní kontext-uvedení do problematiky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 Akreditace č. A2023/0912-SP (8. hodin)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MVČR:</w:t>
      </w:r>
      <w:r w:rsidDel="00000000" w:rsidR="00000000" w:rsidRPr="00000000">
        <w:rPr>
          <w:b w:val="1"/>
          <w:color w:val="4472c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Sociální práce s rodinou orgány sociálně-právní ochrany dětí a její právní kontext-uvedení do problematiky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A 2023/0912 SP (8. vyučovacích hodin)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 kombinovaná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20259008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JUDr. Věra Novotná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Bohatá praxe v oblasti sociálně-právní ochrany dětí, rodinného a správního práva, Dlouholetá předsedkyně Společnosti sociálních pracovníků ČR, členka Spolku opatrovnických a rodinných soudců ČR. Uznávaná lektorka.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30.9. 2025 (úterý) od 9,00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Program semináře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1080" w:hanging="360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Úvod</w:t>
      </w:r>
    </w:p>
    <w:p w:rsidR="00000000" w:rsidDel="00000000" w:rsidP="00000000" w:rsidRDefault="00000000" w:rsidRPr="00000000" w14:paraId="0000002B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Obsah a definice sociální práce, mezinárodní definice sociální práce.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1080" w:hanging="360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Právní úprava sociálně-právní ochrany dětí a základní principy jejího   poskytování a realizace sociální práce s rodinou a dítětem</w:t>
      </w:r>
    </w:p>
    <w:p w:rsidR="00000000" w:rsidDel="00000000" w:rsidP="00000000" w:rsidRDefault="00000000" w:rsidRPr="00000000" w14:paraId="0000002D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Ústavní a mezinárodní východiska poskytování sociálně-právní ochrany a   sociální práce-právní opora realizace sociální práce.</w:t>
      </w:r>
    </w:p>
    <w:p w:rsidR="00000000" w:rsidDel="00000000" w:rsidP="00000000" w:rsidRDefault="00000000" w:rsidRPr="00000000" w14:paraId="0000002E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Nositelé a příjemci sociálně-právní ochrany a sociální práce                 </w:t>
      </w:r>
    </w:p>
    <w:p w:rsidR="00000000" w:rsidDel="00000000" w:rsidP="00000000" w:rsidRDefault="00000000" w:rsidRPr="00000000" w14:paraId="0000002F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   -  orgány sociálně-právní ochrany a fyzické a právnické osoby  jako  poskytovatelé sociálně-právní ochrany a sociální práce, jejich práva a povinnosti</w:t>
      </w:r>
    </w:p>
    <w:p w:rsidR="00000000" w:rsidDel="00000000" w:rsidP="00000000" w:rsidRDefault="00000000" w:rsidRPr="00000000" w14:paraId="00000030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 -    rodiče a další osoby odpovědné za výchovu dítěte jako příjemci sociálně-právní ochrany a sociální práce, jejich práva a povinnosti při spolupráci s orgány sociálně-právní ochrany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1080" w:hanging="360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Rozsah sociálně-právní ochrany dětí a sociální práce s rodinou a dítětem</w:t>
      </w:r>
    </w:p>
    <w:p w:rsidR="00000000" w:rsidDel="00000000" w:rsidP="00000000" w:rsidRDefault="00000000" w:rsidRPr="00000000" w14:paraId="00000032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Poskytování sociálně-právní ochrany a realizace sociální práce jen v případech, kdy je toho třeba a nástroji, které zákon dovoluje.</w:t>
      </w:r>
    </w:p>
    <w:p w:rsidR="00000000" w:rsidDel="00000000" w:rsidP="00000000" w:rsidRDefault="00000000" w:rsidRPr="00000000" w14:paraId="00000033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Respektování ústavních principů ochrany soukromého a rodinného života, obydlí a ochrany osobních údajů, právní úprava prolomení této ochrany.</w:t>
      </w:r>
    </w:p>
    <w:p w:rsidR="00000000" w:rsidDel="00000000" w:rsidP="00000000" w:rsidRDefault="00000000" w:rsidRPr="00000000" w14:paraId="00000034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Respektování zásady povinné mlčenlivosti všech, kteří sociálně-právní ochranu a sociální práci uskutečňují, důvody prolomení povinné mlčenlivosti.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1080" w:hanging="360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Osobnost a vzdělání sociálního pracovníka, etický kodex</w:t>
      </w:r>
    </w:p>
    <w:p w:rsidR="00000000" w:rsidDel="00000000" w:rsidP="00000000" w:rsidRDefault="00000000" w:rsidRPr="00000000" w14:paraId="00000036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Základní předpoklady pro výkon sociálně-právní ochrany a sociální práce upravené právními předpisy. Osobnost sociálního pracovníka. Etický kodex, etické zásady při realizaci sociální práce-etika jako filozofická věda o mravnosti jako stránce života člověka. Profesionální etika jako soubor norem, požadavků, postupů a pravidel chování. Mezinárodní kodex sociálních pracovníků, Etický kodex sociálních pracovníků v ČR.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1080" w:hanging="360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Nástroje a opatření – metody sociální práce s ohroženými rodinami</w:t>
      </w:r>
    </w:p>
    <w:p w:rsidR="00000000" w:rsidDel="00000000" w:rsidP="00000000" w:rsidRDefault="00000000" w:rsidRPr="00000000" w14:paraId="00000038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-</w:t>
        <w:tab/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projednávání</w:t>
      </w:r>
    </w:p>
    <w:p w:rsidR="00000000" w:rsidDel="00000000" w:rsidP="00000000" w:rsidRDefault="00000000" w:rsidRPr="00000000" w14:paraId="00000039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-</w:t>
        <w:tab/>
        <w:t xml:space="preserve">působení</w:t>
      </w:r>
    </w:p>
    <w:p w:rsidR="00000000" w:rsidDel="00000000" w:rsidP="00000000" w:rsidRDefault="00000000" w:rsidRPr="00000000" w14:paraId="0000003A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-</w:t>
        <w:tab/>
        <w:t xml:space="preserve">poradenství nebo jeho zprostředkování na odborném pracovišti</w:t>
      </w:r>
    </w:p>
    <w:p w:rsidR="00000000" w:rsidDel="00000000" w:rsidP="00000000" w:rsidRDefault="00000000" w:rsidRPr="00000000" w14:paraId="0000003B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-</w:t>
        <w:tab/>
        <w:t xml:space="preserve">rozhodování o výchovných opatřeních, o uložení povinnosti</w:t>
      </w:r>
    </w:p>
    <w:p w:rsidR="00000000" w:rsidDel="00000000" w:rsidP="00000000" w:rsidRDefault="00000000" w:rsidRPr="00000000" w14:paraId="0000003C">
      <w:pPr>
        <w:ind w:left="1080" w:firstLine="0"/>
        <w:rPr>
          <w:b w:val="1"/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-</w:t>
        <w:tab/>
        <w:t xml:space="preserve">případové konference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-</w:t>
        <w:tab/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rodinné konference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1080" w:hanging="360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Závěr</w:t>
      </w:r>
    </w:p>
    <w:p w:rsidR="00000000" w:rsidDel="00000000" w:rsidP="00000000" w:rsidRDefault="00000000" w:rsidRPr="00000000" w14:paraId="0000003F">
      <w:pPr>
        <w:ind w:left="1080" w:firstLine="0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Shrnutí probrané problematiky, dotazy posluchačů.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 a rautového občerstvení v průběhu školení.</w:t>
      </w:r>
    </w:p>
    <w:p w:rsidR="00000000" w:rsidDel="00000000" w:rsidP="00000000" w:rsidRDefault="00000000" w:rsidRPr="00000000" w14:paraId="00000041">
      <w:pPr>
        <w:tabs>
          <w:tab w:val="left" w:leader="none" w:pos="3330"/>
        </w:tabs>
        <w:ind w:right="-153"/>
        <w:jc w:val="both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</w:t>
      </w:r>
      <w:r w:rsidDel="00000000" w:rsidR="00000000" w:rsidRPr="00000000">
        <w:rPr>
          <w:b w:val="1"/>
          <w:color w:val="00b0f0"/>
          <w:rtl w:val="0"/>
        </w:rPr>
        <w:t xml:space="preserve">  </w:t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5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účet č. 5000500032/5500 Raiffeisen Bank</w:t>
      </w:r>
      <w:r w:rsidDel="00000000" w:rsidR="00000000" w:rsidRPr="00000000">
        <w:rPr>
          <w:sz w:val="20"/>
          <w:szCs w:val="20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