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A39D0" w14:textId="77777777" w:rsidR="007C6CBC" w:rsidRPr="007C6CBC" w:rsidRDefault="007C6CBC" w:rsidP="007C6CBC">
      <w:pPr>
        <w:spacing w:before="120" w:after="0" w:line="240" w:lineRule="auto"/>
        <w:ind w:left="720" w:right="720"/>
        <w:rPr>
          <w:rFonts w:ascii="Tw Cen MT" w:eastAsia="Tw Cen MT" w:hAnsi="Tw Cen MT" w:cs="Arial"/>
          <w:color w:val="595959"/>
          <w:kern w:val="20"/>
          <w:sz w:val="24"/>
          <w:szCs w:val="20"/>
          <w:lang w:eastAsia="ja-JP"/>
          <w14:ligatures w14:val="none"/>
        </w:rPr>
      </w:pPr>
      <w:r w:rsidRPr="007C6CBC">
        <w:rPr>
          <w:rFonts w:ascii="Tw Cen MT" w:eastAsia="Tw Cen MT" w:hAnsi="Tw Cen MT" w:cs="Arial"/>
          <w:noProof/>
          <w:color w:val="595959"/>
          <w:kern w:val="20"/>
          <w:sz w:val="24"/>
          <w:szCs w:val="20"/>
          <w:lang w:eastAsia="ja-JP" w:bidi="cs-CZ"/>
          <w14:ligatures w14:val="none"/>
        </w:rPr>
        <mc:AlternateContent>
          <mc:Choice Requires="wpg">
            <w:drawing>
              <wp:anchor distT="0" distB="0" distL="114300" distR="114300" simplePos="0" relativeHeight="251659264" behindDoc="1" locked="1" layoutInCell="1" allowOverlap="1" wp14:anchorId="32DA4464" wp14:editId="7A7E7077">
                <wp:simplePos x="0" y="0"/>
                <wp:positionH relativeFrom="page">
                  <wp:align>left</wp:align>
                </wp:positionH>
                <wp:positionV relativeFrom="paragraph">
                  <wp:posOffset>-457835</wp:posOffset>
                </wp:positionV>
                <wp:extent cx="8247380" cy="2141220"/>
                <wp:effectExtent l="0" t="0" r="1270" b="0"/>
                <wp:wrapNone/>
                <wp:docPr id="19" name="Grafika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141220"/>
                          <a:chOff x="-7144" y="-7144"/>
                          <a:chExt cx="6005513" cy="1924050"/>
                        </a:xfrm>
                      </wpg:grpSpPr>
                      <wps:wsp>
                        <wps:cNvPr id="20" name="Volný tvar: Obrazec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2683C6"/>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Volný tvar: Obrazec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1CADE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Volný tvar: Obrazec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rgbClr val="1CADE4"/>
                              </a:gs>
                              <a:gs pos="100000">
                                <a:srgbClr val="1CADE4">
                                  <a:lumMod val="60000"/>
                                  <a:lumOff val="40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Volný tvar: Obrazec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rgbClr val="2683C6"/>
                              </a:gs>
                              <a:gs pos="100000">
                                <a:srgbClr val="2683C6">
                                  <a:lumMod val="75000"/>
                                </a:srgb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EFA4E9" id="Grafika 17" o:spid="_x0000_s1026" alt="&quot;&quot;" style="position:absolute;margin-left:0;margin-top:-36.05pt;width:649.4pt;height:168.6pt;z-index:-251657216;mso-position-horizontal:left;mso-position-horizontal-relative:page;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">
                <v:shape id="Volný tvar: Obrazec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" path="m3869531,1359694v,,-489585,474345,-1509712,384810c1339691,1654969,936784,1180624,7144,1287304l7144,7144r3862387,l3869531,1359694xe" fillcolor="#2683c6" stroked="f">
                  <v:stroke joinstyle="miter"/>
                  <v:path arrowok="t" o:connecttype="custom" o:connectlocs="3869531,1359694;2359819,1744504;7144,1287304;7144,7144;3869531,7144;3869531,1359694" o:connectangles="0,0,0,0,0,0"/>
                </v:shape>
                <v:shape id="Volný tvar: Obrazec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" path="m7144,1699736v,,1403032,618173,2927032,-215265c4459129,651986,5998369,893921,5998369,893921r,-886777l7144,7144r,1692592xe" fillcolor="#1cade4" stroked="f">
                  <v:stroke joinstyle="miter"/>
                  <v:path arrowok="t" o:connecttype="custom" o:connectlocs="7144,1699736;2934176,1484471;5998369,893921;5998369,7144;7144,7144;7144,1699736" o:connectangles="0,0,0,0,0,0"/>
                </v:shape>
                <v:shape id="Volný tvar: Obrazec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" path="m7144,7144r,606742c647224,1034891,2136934,964406,3546634,574834,4882039,205264,5998369,893921,5998369,893921r,-886777l7144,7144xe" fillcolor="#1cade4" stroked="f">
                  <v:fill color2="#77ceef" rotate="t" angle="90" focus="100%" type="gradient"/>
                  <v:stroke joinstyle="miter"/>
                  <v:path arrowok="t" o:connecttype="custom" o:connectlocs="7144,7144;7144,613886;3546634,574834;5998369,893921;5998369,7144;7144,7144" o:connectangles="0,0,0,0,0,0"/>
                </v:shape>
                <v:shape id="Volný tvar: Obrazec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" path="m7144,481489c380524,602456,751999,764381,1305401,812959,2325529,902494,2815114,428149,2815114,428149r,-421005c2332196,236696,1376839,568166,7144,481489xe" fillcolor="#2683c6" stroked="f">
                  <v:fill color2="#1d6295" angle="90" focus="100%" type="gradient"/>
                  <v:stroke joinstyle="miter"/>
                  <v:path arrowok="t" o:connecttype="custom" o:connectlocs="7144,481489;1305401,812959;2815114,428149;2815114,7144;7144,481489" o:connectangles="0,0,0,0,0"/>
                </v:shape>
                <w10:wrap anchorx="page"/>
                <w10:anchorlock/>
              </v:group>
            </w:pict>
          </mc:Fallback>
        </mc:AlternateContent>
      </w:r>
    </w:p>
    <w:tbl>
      <w:tblPr>
        <w:tblW w:w="5155" w:type="pct"/>
        <w:jc w:val="center"/>
        <w:tblLayout w:type="fixed"/>
        <w:tblCellMar>
          <w:left w:w="0" w:type="dxa"/>
          <w:right w:w="0" w:type="dxa"/>
        </w:tblCellMar>
        <w:tblLook w:val="0600" w:firstRow="0" w:lastRow="0" w:firstColumn="0" w:lastColumn="0" w:noHBand="1" w:noVBand="1"/>
        <w:tblDescription w:val="Tabulka rozložení záhlaví"/>
      </w:tblPr>
      <w:tblGrid>
        <w:gridCol w:w="10790"/>
      </w:tblGrid>
      <w:tr w:rsidR="007C6CBC" w:rsidRPr="007C6CBC" w14:paraId="1DF4ECF5" w14:textId="77777777" w:rsidTr="003626C7">
        <w:trPr>
          <w:trHeight w:val="86"/>
          <w:jc w:val="center"/>
        </w:trPr>
        <w:tc>
          <w:tcPr>
            <w:tcW w:w="10790" w:type="dxa"/>
          </w:tcPr>
          <w:p w14:paraId="0A98AB6B" w14:textId="77777777" w:rsidR="007C6CBC" w:rsidRPr="007C6CBC" w:rsidRDefault="007C6CBC" w:rsidP="007C6CBC">
            <w:pPr>
              <w:spacing w:after="0" w:line="240" w:lineRule="auto"/>
              <w:ind w:right="720"/>
              <w:rPr>
                <w:rFonts w:ascii="Tw Cen MT" w:eastAsia="Tw Cen MT" w:hAnsi="Tw Cen MT" w:cs="Arial"/>
                <w:color w:val="000000"/>
                <w:kern w:val="20"/>
                <w:sz w:val="24"/>
                <w:szCs w:val="20"/>
                <w:lang w:eastAsia="ja-JP"/>
                <w14:ligatures w14:val="none"/>
              </w:rPr>
            </w:pPr>
          </w:p>
        </w:tc>
      </w:tr>
      <w:tr w:rsidR="003E4DBE" w:rsidRPr="007C6CBC" w14:paraId="5C41FADA" w14:textId="77777777" w:rsidTr="00D81195">
        <w:trPr>
          <w:trHeight w:val="864"/>
          <w:jc w:val="center"/>
        </w:trPr>
        <w:tc>
          <w:tcPr>
            <w:tcW w:w="10790" w:type="dxa"/>
          </w:tcPr>
          <w:p w14:paraId="4453C1E3" w14:textId="41C0213C" w:rsidR="003E4DBE" w:rsidRPr="007C6CBC" w:rsidRDefault="003E4DBE" w:rsidP="003E4DBE">
            <w:pPr>
              <w:tabs>
                <w:tab w:val="left" w:pos="1800"/>
              </w:tabs>
              <w:spacing w:before="40" w:after="0" w:line="240" w:lineRule="auto"/>
              <w:ind w:right="720"/>
              <w:rPr>
                <w:rFonts w:ascii="Tw Cen MT" w:eastAsia="Tw Cen MT" w:hAnsi="Tw Cen MT" w:cs="Arial"/>
                <w:color w:val="FFFFFF"/>
                <w:kern w:val="20"/>
                <w:sz w:val="24"/>
                <w:szCs w:val="20"/>
                <w:lang w:eastAsia="ja-JP"/>
                <w14:ligatures w14:val="none"/>
              </w:rPr>
            </w:pPr>
          </w:p>
        </w:tc>
      </w:tr>
      <w:tr w:rsidR="003E4DBE" w:rsidRPr="007C6CBC" w14:paraId="1DFD0D56" w14:textId="77777777" w:rsidTr="00D81195">
        <w:trPr>
          <w:trHeight w:val="864"/>
          <w:jc w:val="center"/>
        </w:trPr>
        <w:tc>
          <w:tcPr>
            <w:tcW w:w="10790" w:type="dxa"/>
            <w:vAlign w:val="bottom"/>
          </w:tcPr>
          <w:p w14:paraId="0FF55B8F" w14:textId="77777777" w:rsidR="003E4DBE" w:rsidRPr="007C6CBC" w:rsidRDefault="003E4DBE" w:rsidP="003E4DBE">
            <w:pPr>
              <w:tabs>
                <w:tab w:val="left" w:pos="1800"/>
              </w:tabs>
              <w:spacing w:before="40" w:after="0" w:line="240" w:lineRule="auto"/>
              <w:ind w:right="720"/>
              <w:rPr>
                <w:rFonts w:ascii="Arial" w:eastAsia="Times New Roman" w:hAnsi="Arial" w:cs="Arial"/>
                <w:b/>
                <w:bCs/>
                <w:kern w:val="0"/>
                <w:sz w:val="24"/>
                <w:szCs w:val="24"/>
                <w:lang w:eastAsia="cs-CZ"/>
                <w14:ligatures w14:val="none"/>
              </w:rPr>
            </w:pPr>
            <w:r w:rsidRPr="007C6CBC">
              <w:rPr>
                <w:rFonts w:ascii="Arial" w:eastAsia="Times New Roman" w:hAnsi="Arial" w:cs="Arial"/>
                <w:b/>
                <w:bCs/>
                <w:color w:val="FFFFFF"/>
                <w:kern w:val="0"/>
                <w:sz w:val="20"/>
                <w:szCs w:val="24"/>
                <w:lang w:eastAsia="cs-CZ"/>
                <w14:ligatures w14:val="none"/>
              </w:rPr>
              <w:t xml:space="preserve">             </w:t>
            </w:r>
            <w:r w:rsidRPr="007C6CBC">
              <w:rPr>
                <w:rFonts w:ascii="Arial" w:eastAsia="Times New Roman" w:hAnsi="Arial" w:cs="Arial"/>
                <w:b/>
                <w:bCs/>
                <w:kern w:val="0"/>
                <w:sz w:val="24"/>
                <w:szCs w:val="24"/>
                <w:lang w:eastAsia="cs-CZ"/>
                <w14:ligatures w14:val="none"/>
              </w:rPr>
              <w:t>TOP Semináře s.r.o.,</w:t>
            </w:r>
          </w:p>
          <w:p w14:paraId="52C64315" w14:textId="77777777" w:rsidR="003E4DBE" w:rsidRPr="007C6CBC" w:rsidRDefault="003E4DBE" w:rsidP="003E4DBE">
            <w:pPr>
              <w:tabs>
                <w:tab w:val="left" w:pos="1800"/>
              </w:tabs>
              <w:spacing w:before="40" w:after="0" w:line="240" w:lineRule="auto"/>
              <w:ind w:left="720" w:right="720"/>
              <w:rPr>
                <w:rFonts w:ascii="Arial" w:eastAsia="Times New Roman" w:hAnsi="Arial" w:cs="Arial"/>
                <w:b/>
                <w:bCs/>
                <w:kern w:val="0"/>
                <w:sz w:val="24"/>
                <w:szCs w:val="24"/>
                <w:lang w:eastAsia="cs-CZ"/>
                <w14:ligatures w14:val="none"/>
              </w:rPr>
            </w:pPr>
            <w:r w:rsidRPr="007C6CBC">
              <w:rPr>
                <w:rFonts w:ascii="Arial" w:eastAsia="Times New Roman" w:hAnsi="Arial" w:cs="Arial"/>
                <w:b/>
                <w:bCs/>
                <w:kern w:val="0"/>
                <w:sz w:val="24"/>
                <w:szCs w:val="24"/>
                <w:lang w:eastAsia="cs-CZ"/>
                <w14:ligatures w14:val="none"/>
              </w:rPr>
              <w:t>Vzdělávací agentura</w:t>
            </w:r>
          </w:p>
          <w:p w14:paraId="1B085712" w14:textId="77777777" w:rsidR="003E4DBE" w:rsidRDefault="003E4DBE" w:rsidP="003E4DBE">
            <w:pPr>
              <w:tabs>
                <w:tab w:val="left" w:pos="1800"/>
              </w:tabs>
              <w:spacing w:before="40" w:after="0" w:line="240" w:lineRule="auto"/>
              <w:ind w:left="720" w:right="720"/>
              <w:rPr>
                <w:rFonts w:ascii="Arial" w:eastAsia="Times New Roman" w:hAnsi="Arial" w:cs="Arial"/>
                <w:b/>
                <w:bCs/>
                <w:kern w:val="0"/>
                <w:sz w:val="24"/>
                <w:szCs w:val="24"/>
                <w:lang w:eastAsia="cs-CZ"/>
                <w14:ligatures w14:val="none"/>
              </w:rPr>
            </w:pPr>
            <w:r w:rsidRPr="007C6CBC">
              <w:rPr>
                <w:rFonts w:ascii="Arial" w:eastAsia="Times New Roman" w:hAnsi="Arial" w:cs="Arial"/>
                <w:b/>
                <w:bCs/>
                <w:kern w:val="0"/>
                <w:sz w:val="24"/>
                <w:szCs w:val="24"/>
                <w:lang w:eastAsia="cs-CZ"/>
                <w14:ligatures w14:val="none"/>
              </w:rPr>
              <w:t xml:space="preserve">Akreditace programů MPSV </w:t>
            </w:r>
          </w:p>
          <w:p w14:paraId="2A010A3C" w14:textId="193AF3B9" w:rsidR="003E4DBE" w:rsidRPr="007C6CBC" w:rsidRDefault="003E4DBE" w:rsidP="006A32CE">
            <w:pPr>
              <w:tabs>
                <w:tab w:val="left" w:pos="1800"/>
              </w:tabs>
              <w:spacing w:before="40" w:after="0" w:line="240" w:lineRule="auto"/>
              <w:ind w:left="720" w:right="720"/>
              <w:rPr>
                <w:rFonts w:ascii="Arial" w:eastAsia="Times New Roman" w:hAnsi="Arial" w:cs="Arial"/>
                <w:b/>
                <w:bCs/>
                <w:kern w:val="0"/>
                <w:sz w:val="24"/>
                <w:szCs w:val="24"/>
                <w:lang w:eastAsia="cs-CZ"/>
                <w14:ligatures w14:val="none"/>
              </w:rPr>
            </w:pPr>
            <w:r>
              <w:rPr>
                <w:rFonts w:ascii="Arial" w:eastAsia="Times New Roman" w:hAnsi="Arial" w:cs="Arial"/>
                <w:b/>
                <w:bCs/>
                <w:kern w:val="0"/>
                <w:sz w:val="24"/>
                <w:szCs w:val="24"/>
                <w:lang w:eastAsia="cs-CZ"/>
                <w14:ligatures w14:val="none"/>
              </w:rPr>
              <w:t xml:space="preserve">Akreditovaná vzdělávací instituce </w:t>
            </w:r>
            <w:r w:rsidR="006A32CE" w:rsidRPr="006A32CE">
              <w:rPr>
                <w:rFonts w:ascii="Arial" w:eastAsia="Times New Roman" w:hAnsi="Arial" w:cs="Arial"/>
                <w:b/>
                <w:bCs/>
                <w:kern w:val="0"/>
                <w:sz w:val="24"/>
                <w:szCs w:val="24"/>
                <w:lang w:eastAsia="cs-CZ"/>
                <w14:ligatures w14:val="none"/>
              </w:rPr>
              <w:t>MVČR AK/I-53/2017</w:t>
            </w:r>
          </w:p>
          <w:p w14:paraId="04F25839" w14:textId="77777777" w:rsidR="003E4DBE" w:rsidRPr="007C6CBC" w:rsidRDefault="003E4DBE" w:rsidP="003E4DBE">
            <w:pPr>
              <w:tabs>
                <w:tab w:val="left" w:pos="1125"/>
                <w:tab w:val="left" w:pos="1800"/>
                <w:tab w:val="center" w:pos="5097"/>
              </w:tabs>
              <w:spacing w:before="40" w:after="0" w:line="240" w:lineRule="auto"/>
              <w:ind w:left="720" w:right="720"/>
              <w:rPr>
                <w:rFonts w:ascii="Arial" w:eastAsia="Times New Roman" w:hAnsi="Arial" w:cs="Arial"/>
                <w:kern w:val="0"/>
                <w:sz w:val="24"/>
                <w:szCs w:val="24"/>
                <w:lang w:eastAsia="cs-CZ"/>
                <w14:ligatures w14:val="none"/>
              </w:rPr>
            </w:pPr>
            <w:r w:rsidRPr="007C6CBC">
              <w:rPr>
                <w:rFonts w:ascii="Times New Roman" w:eastAsia="Times New Roman" w:hAnsi="Times New Roman" w:cs="Arial"/>
                <w:noProof/>
                <w:kern w:val="0"/>
                <w:sz w:val="24"/>
                <w:szCs w:val="24"/>
                <w:lang w:eastAsia="cs-CZ"/>
                <w14:ligatures w14:val="none"/>
              </w:rPr>
              <w:drawing>
                <wp:anchor distT="0" distB="0" distL="114300" distR="114300" simplePos="0" relativeHeight="251661312" behindDoc="1" locked="0" layoutInCell="1" allowOverlap="1" wp14:anchorId="7AE2FB32" wp14:editId="1FEA681F">
                  <wp:simplePos x="0" y="0"/>
                  <wp:positionH relativeFrom="column">
                    <wp:posOffset>5699760</wp:posOffset>
                  </wp:positionH>
                  <wp:positionV relativeFrom="paragraph">
                    <wp:posOffset>9525</wp:posOffset>
                  </wp:positionV>
                  <wp:extent cx="1021080" cy="1074420"/>
                  <wp:effectExtent l="0" t="0" r="7620" b="0"/>
                  <wp:wrapNone/>
                  <wp:docPr id="5025738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1080"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6CBC">
              <w:rPr>
                <w:rFonts w:ascii="Arial" w:eastAsia="Times New Roman" w:hAnsi="Arial" w:cs="Arial"/>
                <w:kern w:val="0"/>
                <w:sz w:val="24"/>
                <w:szCs w:val="24"/>
                <w:lang w:eastAsia="cs-CZ"/>
                <w14:ligatures w14:val="none"/>
              </w:rPr>
              <w:t>Zátiší 476/12, Ostrava – Svinov, 721 00</w:t>
            </w:r>
          </w:p>
          <w:p w14:paraId="602F2D90" w14:textId="77777777" w:rsidR="003E4DBE" w:rsidRPr="007C6CBC" w:rsidRDefault="003E4DBE" w:rsidP="003E4DBE">
            <w:pPr>
              <w:tabs>
                <w:tab w:val="left" w:pos="1800"/>
              </w:tabs>
              <w:spacing w:before="40" w:after="0" w:line="240" w:lineRule="auto"/>
              <w:ind w:left="720" w:right="720"/>
              <w:rPr>
                <w:rFonts w:ascii="Arial" w:eastAsia="Times New Roman" w:hAnsi="Arial" w:cs="Arial"/>
                <w:kern w:val="0"/>
                <w:sz w:val="24"/>
                <w:szCs w:val="24"/>
                <w:lang w:eastAsia="cs-CZ"/>
                <w14:ligatures w14:val="none"/>
              </w:rPr>
            </w:pPr>
            <w:r w:rsidRPr="007C6CBC">
              <w:rPr>
                <w:rFonts w:ascii="Arial" w:eastAsia="Times New Roman" w:hAnsi="Arial" w:cs="Arial"/>
                <w:kern w:val="0"/>
                <w:sz w:val="24"/>
                <w:szCs w:val="24"/>
                <w:lang w:eastAsia="cs-CZ"/>
                <w14:ligatures w14:val="none"/>
              </w:rPr>
              <w:t xml:space="preserve">IČ: 06546897 </w:t>
            </w:r>
          </w:p>
          <w:p w14:paraId="0CF3E99F" w14:textId="77777777" w:rsidR="003E4DBE" w:rsidRPr="007C6CBC" w:rsidRDefault="003E4DBE" w:rsidP="003E4DBE">
            <w:pPr>
              <w:spacing w:before="40" w:after="0" w:line="240" w:lineRule="auto"/>
              <w:ind w:left="720" w:right="720"/>
              <w:rPr>
                <w:rFonts w:ascii="Arial" w:eastAsia="Times New Roman" w:hAnsi="Arial" w:cs="Arial"/>
                <w:kern w:val="0"/>
                <w:sz w:val="24"/>
                <w:szCs w:val="24"/>
                <w:lang w:eastAsia="cs-CZ"/>
                <w14:ligatures w14:val="none"/>
              </w:rPr>
            </w:pPr>
            <w:r w:rsidRPr="007C6CBC">
              <w:rPr>
                <w:rFonts w:ascii="Arial" w:eastAsia="Times New Roman" w:hAnsi="Arial" w:cs="Arial"/>
                <w:kern w:val="0"/>
                <w:sz w:val="24"/>
                <w:szCs w:val="24"/>
                <w:lang w:eastAsia="cs-CZ"/>
                <w14:ligatures w14:val="none"/>
              </w:rPr>
              <w:t>Mobil:602 707 481, E-mail: info@topseminare.cz</w:t>
            </w:r>
          </w:p>
          <w:p w14:paraId="0456395B" w14:textId="77777777" w:rsidR="003E4DBE" w:rsidRPr="007C6CBC" w:rsidRDefault="003E4DBE" w:rsidP="003E4DBE">
            <w:pPr>
              <w:spacing w:before="40" w:after="0" w:line="240" w:lineRule="auto"/>
              <w:ind w:left="720" w:right="720"/>
              <w:rPr>
                <w:rFonts w:ascii="Arial" w:eastAsia="Times New Roman" w:hAnsi="Arial" w:cs="Arial"/>
                <w:color w:val="FFFFFF"/>
                <w:kern w:val="0"/>
                <w:sz w:val="20"/>
                <w:szCs w:val="24"/>
                <w:lang w:eastAsia="cs-CZ"/>
                <w14:ligatures w14:val="none"/>
              </w:rPr>
            </w:pPr>
            <w:r w:rsidRPr="007C6CBC">
              <w:rPr>
                <w:rFonts w:ascii="Arial" w:eastAsia="Times New Roman" w:hAnsi="Arial" w:cs="Arial"/>
                <w:kern w:val="0"/>
                <w:sz w:val="24"/>
                <w:szCs w:val="24"/>
                <w:lang w:eastAsia="cs-CZ"/>
                <w14:ligatures w14:val="none"/>
              </w:rPr>
              <w:t xml:space="preserve">více informací na: </w:t>
            </w:r>
            <w:r w:rsidRPr="007C6CBC">
              <w:rPr>
                <w:rFonts w:ascii="Arial" w:eastAsia="Times New Roman" w:hAnsi="Arial" w:cs="Arial"/>
                <w:b/>
                <w:bCs/>
                <w:kern w:val="0"/>
                <w:sz w:val="24"/>
                <w:szCs w:val="24"/>
                <w:lang w:eastAsia="cs-CZ"/>
                <w14:ligatures w14:val="none"/>
              </w:rPr>
              <w:t>www.topseminare.cz</w:t>
            </w:r>
          </w:p>
          <w:p w14:paraId="4985683F" w14:textId="77777777" w:rsidR="003E4DBE" w:rsidRPr="007C6CBC" w:rsidRDefault="003E4DBE" w:rsidP="003E4DBE">
            <w:pPr>
              <w:tabs>
                <w:tab w:val="left" w:pos="1800"/>
              </w:tabs>
              <w:spacing w:before="40" w:after="0" w:line="240" w:lineRule="auto"/>
              <w:ind w:right="720"/>
              <w:rPr>
                <w:rFonts w:ascii="Tw Cen MT" w:eastAsia="Tw Cen MT" w:hAnsi="Tw Cen MT" w:cs="Arial"/>
                <w:color w:val="FFFFFF"/>
                <w:kern w:val="20"/>
                <w:sz w:val="24"/>
                <w:szCs w:val="20"/>
                <w:lang w:eastAsia="ja-JP"/>
                <w14:ligatures w14:val="none"/>
              </w:rPr>
            </w:pPr>
          </w:p>
        </w:tc>
      </w:tr>
    </w:tbl>
    <w:p w14:paraId="0CC9D0CC" w14:textId="77777777" w:rsidR="00827991" w:rsidRPr="007C6CBC" w:rsidRDefault="00827991" w:rsidP="00827991">
      <w:pPr>
        <w:spacing w:before="840" w:after="40" w:line="240" w:lineRule="auto"/>
        <w:ind w:right="720"/>
        <w:rPr>
          <w:rFonts w:ascii="Tw Cen MT" w:eastAsia="Tw Cen MT" w:hAnsi="Tw Cen MT" w:cs="Arial"/>
          <w:b/>
          <w:bCs/>
          <w:color w:val="000000"/>
          <w:kern w:val="20"/>
          <w:sz w:val="24"/>
          <w:szCs w:val="20"/>
          <w:lang w:eastAsia="ja-JP"/>
          <w14:ligatures w14:val="none"/>
        </w:rPr>
      </w:pPr>
    </w:p>
    <w:p w14:paraId="654C32E8" w14:textId="77777777" w:rsidR="007C6CBC" w:rsidRDefault="007C6CBC" w:rsidP="007C6CBC">
      <w:pPr>
        <w:tabs>
          <w:tab w:val="left" w:pos="1800"/>
        </w:tabs>
        <w:spacing w:before="40" w:after="0" w:line="240" w:lineRule="auto"/>
        <w:ind w:left="720" w:right="720"/>
        <w:jc w:val="center"/>
        <w:rPr>
          <w:rFonts w:ascii="Arial" w:eastAsia="Times New Roman" w:hAnsi="Arial" w:cs="Arial"/>
          <w:b/>
          <w:bCs/>
          <w:color w:val="595959"/>
          <w:kern w:val="0"/>
          <w:sz w:val="20"/>
          <w:szCs w:val="24"/>
          <w:lang w:eastAsia="cs-CZ"/>
          <w14:ligatures w14:val="none"/>
        </w:rPr>
      </w:pPr>
      <w:r w:rsidRPr="007C6CBC">
        <w:rPr>
          <w:rFonts w:ascii="Arial" w:eastAsia="Times New Roman" w:hAnsi="Arial" w:cs="Arial"/>
          <w:b/>
          <w:bCs/>
          <w:color w:val="595959"/>
          <w:kern w:val="0"/>
          <w:sz w:val="20"/>
          <w:szCs w:val="24"/>
          <w:lang w:eastAsia="cs-CZ"/>
          <w14:ligatures w14:val="none"/>
        </w:rPr>
        <w:t>si Vás dovolujeme pozvat na seminář</w:t>
      </w:r>
    </w:p>
    <w:p w14:paraId="3B26743E" w14:textId="77777777" w:rsidR="0088625F" w:rsidRPr="007C6CBC" w:rsidRDefault="0088625F" w:rsidP="009728E7">
      <w:pPr>
        <w:tabs>
          <w:tab w:val="left" w:pos="1800"/>
        </w:tabs>
        <w:spacing w:before="40" w:after="0" w:line="240" w:lineRule="auto"/>
        <w:ind w:right="720"/>
        <w:rPr>
          <w:rFonts w:ascii="Arial" w:eastAsia="Times New Roman" w:hAnsi="Arial" w:cs="Arial"/>
          <w:b/>
          <w:bCs/>
          <w:color w:val="595959"/>
          <w:kern w:val="0"/>
          <w:sz w:val="16"/>
          <w:szCs w:val="24"/>
          <w:lang w:eastAsia="cs-CZ"/>
          <w14:ligatures w14:val="none"/>
        </w:rPr>
      </w:pPr>
    </w:p>
    <w:p w14:paraId="3749CF50" w14:textId="77777777" w:rsidR="007C6CBC" w:rsidRPr="007C6CBC" w:rsidRDefault="007C6CBC" w:rsidP="007C6CBC">
      <w:pPr>
        <w:tabs>
          <w:tab w:val="left" w:pos="1800"/>
        </w:tabs>
        <w:spacing w:before="40" w:after="0" w:line="240" w:lineRule="auto"/>
        <w:ind w:left="720" w:right="720"/>
        <w:jc w:val="center"/>
        <w:rPr>
          <w:rFonts w:ascii="Arial" w:eastAsia="Times New Roman" w:hAnsi="Arial" w:cs="Arial"/>
          <w:bCs/>
          <w:color w:val="3366FF"/>
          <w:kern w:val="0"/>
          <w:sz w:val="16"/>
          <w:szCs w:val="24"/>
          <w:lang w:eastAsia="cs-CZ"/>
          <w14:ligatures w14:val="none"/>
        </w:rPr>
      </w:pPr>
    </w:p>
    <w:p w14:paraId="25A31285" w14:textId="453F5B32" w:rsidR="007C6CBC" w:rsidRPr="00496907" w:rsidRDefault="007C6CBC" w:rsidP="00496907">
      <w:pPr>
        <w:autoSpaceDE w:val="0"/>
        <w:autoSpaceDN w:val="0"/>
        <w:adjustRightInd w:val="0"/>
        <w:spacing w:after="0" w:line="240" w:lineRule="auto"/>
        <w:jc w:val="center"/>
        <w:rPr>
          <w:b/>
          <w:color w:val="4472C4" w:themeColor="accent1"/>
          <w:sz w:val="48"/>
          <w:szCs w:val="48"/>
        </w:rPr>
      </w:pPr>
      <w:r w:rsidRPr="00496907">
        <w:rPr>
          <w:rFonts w:ascii="Times New Roman" w:eastAsia="Times New Roman" w:hAnsi="Times New Roman" w:cs="Arial"/>
          <w:b/>
          <w:color w:val="4472C4" w:themeColor="accent1"/>
          <w:kern w:val="0"/>
          <w:sz w:val="48"/>
          <w:szCs w:val="48"/>
          <w:lang w:eastAsia="cs-CZ"/>
          <w14:ligatures w14:val="none"/>
        </w:rPr>
        <w:t>„</w:t>
      </w:r>
      <w:r w:rsidR="00496907" w:rsidRPr="00496907">
        <w:rPr>
          <w:b/>
          <w:color w:val="4472C4" w:themeColor="accent1"/>
          <w:sz w:val="48"/>
          <w:szCs w:val="48"/>
        </w:rPr>
        <w:t>Mediace a její využití při sociální práci s klientem-vstup do problematiky</w:t>
      </w:r>
      <w:r w:rsidRPr="00496907">
        <w:rPr>
          <w:rFonts w:ascii="Times New Roman" w:eastAsia="Times New Roman" w:hAnsi="Times New Roman" w:cs="Arial"/>
          <w:b/>
          <w:color w:val="4472C4" w:themeColor="accent1"/>
          <w:kern w:val="0"/>
          <w:sz w:val="48"/>
          <w:szCs w:val="48"/>
          <w:lang w:eastAsia="cs-CZ"/>
          <w14:ligatures w14:val="none"/>
        </w:rPr>
        <w:t>“</w:t>
      </w:r>
    </w:p>
    <w:p w14:paraId="58FFD631" w14:textId="77777777" w:rsidR="00141AA8" w:rsidRPr="00F7741B" w:rsidRDefault="00141AA8" w:rsidP="00141AA8">
      <w:pPr>
        <w:rPr>
          <w:rFonts w:ascii="Arial" w:hAnsi="Arial" w:cs="Arial"/>
          <w:b/>
          <w:color w:val="44546A"/>
        </w:rPr>
      </w:pPr>
    </w:p>
    <w:p w14:paraId="69C8F568" w14:textId="1846FB58" w:rsidR="00141AA8" w:rsidRPr="00496907" w:rsidRDefault="00141AA8" w:rsidP="0038522D">
      <w:pPr>
        <w:autoSpaceDE w:val="0"/>
        <w:autoSpaceDN w:val="0"/>
        <w:adjustRightInd w:val="0"/>
        <w:spacing w:after="0" w:line="240" w:lineRule="auto"/>
        <w:rPr>
          <w:rStyle w:val="Zvraznn"/>
          <w:b/>
          <w:bCs/>
          <w:i w:val="0"/>
          <w:iCs w:val="0"/>
          <w:color w:val="7030A0"/>
          <w:sz w:val="24"/>
          <w:szCs w:val="24"/>
        </w:rPr>
      </w:pPr>
      <w:r w:rsidRPr="00496907">
        <w:rPr>
          <w:rFonts w:ascii="Arial" w:hAnsi="Arial" w:cs="Arial"/>
          <w:b/>
          <w:bCs/>
          <w:color w:val="7030A0"/>
          <w:sz w:val="24"/>
          <w:szCs w:val="24"/>
        </w:rPr>
        <w:t>Akreditace MPSV</w:t>
      </w:r>
      <w:r w:rsidRPr="00496907">
        <w:rPr>
          <w:rFonts w:ascii="Arial" w:hAnsi="Arial" w:cs="Arial"/>
          <w:color w:val="7030A0"/>
          <w:sz w:val="24"/>
          <w:szCs w:val="24"/>
        </w:rPr>
        <w:t>: „</w:t>
      </w:r>
      <w:r w:rsidR="00496907" w:rsidRPr="00496907">
        <w:rPr>
          <w:color w:val="7030A0"/>
          <w:sz w:val="24"/>
          <w:szCs w:val="24"/>
        </w:rPr>
        <w:t>Mediace a její využití při sociální práci s klientem-vstup do problematiky</w:t>
      </w:r>
      <w:r w:rsidRPr="00496907">
        <w:rPr>
          <w:rFonts w:ascii="Arial" w:hAnsi="Arial" w:cs="Arial"/>
          <w:color w:val="7030A0"/>
          <w:sz w:val="24"/>
          <w:szCs w:val="24"/>
        </w:rPr>
        <w:t>“</w:t>
      </w:r>
      <w:r w:rsidR="0001438E" w:rsidRPr="00496907">
        <w:rPr>
          <w:rFonts w:ascii="Arial" w:hAnsi="Arial" w:cs="Arial"/>
          <w:b/>
          <w:bCs/>
          <w:color w:val="7030A0"/>
          <w:sz w:val="24"/>
          <w:szCs w:val="24"/>
        </w:rPr>
        <w:t xml:space="preserve"> </w:t>
      </w:r>
      <w:r w:rsidR="00496907" w:rsidRPr="00496907">
        <w:rPr>
          <w:color w:val="7030A0"/>
        </w:rPr>
        <w:t>A2022/1277-SP/PC/VP</w:t>
      </w:r>
      <w:r w:rsidRPr="00496907">
        <w:rPr>
          <w:rStyle w:val="Zvraznn"/>
          <w:rFonts w:ascii="Arial" w:hAnsi="Arial" w:cs="Arial"/>
          <w:color w:val="7030A0"/>
          <w:sz w:val="24"/>
          <w:szCs w:val="24"/>
        </w:rPr>
        <w:t xml:space="preserve"> (</w:t>
      </w:r>
      <w:r w:rsidR="00AC3A43" w:rsidRPr="00496907">
        <w:rPr>
          <w:rStyle w:val="Zvraznn"/>
          <w:rFonts w:ascii="Arial" w:hAnsi="Arial" w:cs="Arial"/>
          <w:color w:val="7030A0"/>
          <w:sz w:val="24"/>
          <w:szCs w:val="24"/>
        </w:rPr>
        <w:t>8</w:t>
      </w:r>
      <w:r w:rsidRPr="00496907">
        <w:rPr>
          <w:rStyle w:val="Zvraznn"/>
          <w:rFonts w:ascii="Arial" w:hAnsi="Arial" w:cs="Arial"/>
          <w:color w:val="7030A0"/>
          <w:sz w:val="24"/>
          <w:szCs w:val="24"/>
        </w:rPr>
        <w:t>. hodin)</w:t>
      </w:r>
      <w:r w:rsidR="00E63E83" w:rsidRPr="00496907">
        <w:rPr>
          <w:rStyle w:val="Zvraznn"/>
          <w:rFonts w:ascii="Arial" w:hAnsi="Arial" w:cs="Arial"/>
          <w:color w:val="7030A0"/>
          <w:sz w:val="24"/>
          <w:szCs w:val="24"/>
        </w:rPr>
        <w:t xml:space="preserve"> </w:t>
      </w:r>
      <w:r w:rsidR="00AC3A43" w:rsidRPr="00496907">
        <w:rPr>
          <w:rStyle w:val="Zvraznn"/>
          <w:rFonts w:ascii="Arial" w:hAnsi="Arial" w:cs="Arial"/>
          <w:color w:val="7030A0"/>
          <w:sz w:val="24"/>
          <w:szCs w:val="24"/>
        </w:rPr>
        <w:t>kombinovaná</w:t>
      </w:r>
      <w:r w:rsidR="00E63E83" w:rsidRPr="00496907">
        <w:rPr>
          <w:rStyle w:val="Zvraznn"/>
          <w:rFonts w:ascii="Arial" w:hAnsi="Arial" w:cs="Arial"/>
          <w:color w:val="7030A0"/>
          <w:sz w:val="24"/>
          <w:szCs w:val="24"/>
        </w:rPr>
        <w:t xml:space="preserve"> forma</w:t>
      </w:r>
    </w:p>
    <w:p w14:paraId="6551DF78" w14:textId="093803CE" w:rsidR="00827991" w:rsidRPr="00496907" w:rsidRDefault="00141AA8" w:rsidP="0038522D">
      <w:pPr>
        <w:autoSpaceDE w:val="0"/>
        <w:autoSpaceDN w:val="0"/>
        <w:adjustRightInd w:val="0"/>
        <w:spacing w:after="0" w:line="240" w:lineRule="auto"/>
        <w:rPr>
          <w:b/>
          <w:bCs/>
          <w:color w:val="4472C4" w:themeColor="accent1"/>
          <w:sz w:val="24"/>
          <w:szCs w:val="24"/>
        </w:rPr>
      </w:pPr>
      <w:r w:rsidRPr="00496907">
        <w:rPr>
          <w:rFonts w:ascii="Arial" w:hAnsi="Arial" w:cs="Arial"/>
          <w:b/>
          <w:bCs/>
          <w:color w:val="4472C4" w:themeColor="accent1"/>
          <w:sz w:val="24"/>
          <w:szCs w:val="24"/>
        </w:rPr>
        <w:t>akreditace MVČR</w:t>
      </w:r>
      <w:r w:rsidRPr="00496907">
        <w:rPr>
          <w:rFonts w:ascii="Arial" w:hAnsi="Arial" w:cs="Arial"/>
          <w:color w:val="4472C4" w:themeColor="accent1"/>
          <w:sz w:val="24"/>
          <w:szCs w:val="24"/>
        </w:rPr>
        <w:t>: „</w:t>
      </w:r>
      <w:r w:rsidR="00496907" w:rsidRPr="00496907">
        <w:rPr>
          <w:color w:val="4472C4" w:themeColor="accent1"/>
          <w:sz w:val="24"/>
          <w:szCs w:val="24"/>
        </w:rPr>
        <w:t>Mediace a její využití při sociální práci s klientem-vstup do problematiky</w:t>
      </w:r>
      <w:r w:rsidR="00706E39" w:rsidRPr="00496907">
        <w:rPr>
          <w:color w:val="4472C4" w:themeColor="accent1"/>
          <w:sz w:val="24"/>
          <w:szCs w:val="24"/>
        </w:rPr>
        <w:t xml:space="preserve"> </w:t>
      </w:r>
      <w:r w:rsidRPr="00496907">
        <w:rPr>
          <w:rFonts w:ascii="Arial" w:hAnsi="Arial" w:cs="Arial"/>
          <w:b/>
          <w:bCs/>
          <w:color w:val="4472C4" w:themeColor="accent1"/>
          <w:sz w:val="24"/>
          <w:szCs w:val="24"/>
        </w:rPr>
        <w:t>(videokurz)</w:t>
      </w:r>
      <w:r w:rsidRPr="00496907">
        <w:rPr>
          <w:rFonts w:ascii="Arial" w:hAnsi="Arial" w:cs="Arial"/>
          <w:color w:val="4472C4" w:themeColor="accent1"/>
          <w:sz w:val="24"/>
          <w:szCs w:val="24"/>
        </w:rPr>
        <w:t>“</w:t>
      </w:r>
      <w:r w:rsidRPr="00496907">
        <w:rPr>
          <w:color w:val="4472C4" w:themeColor="accent1"/>
          <w:sz w:val="24"/>
          <w:szCs w:val="24"/>
        </w:rPr>
        <w:t xml:space="preserve"> </w:t>
      </w:r>
      <w:r w:rsidR="003E4DBE" w:rsidRPr="00496907">
        <w:rPr>
          <w:rFonts w:ascii="Times New Roman" w:hAnsi="Times New Roman" w:cs="Times New Roman"/>
          <w:color w:val="4472C4" w:themeColor="accent1"/>
          <w:sz w:val="24"/>
          <w:szCs w:val="24"/>
        </w:rPr>
        <w:t>(program vypracovaný dle zákona č. 312/2002 Sb., o úřednících ÚSC v aktuálním znění. (</w:t>
      </w:r>
      <w:r w:rsidR="00BF2156" w:rsidRPr="00496907">
        <w:rPr>
          <w:rFonts w:ascii="Times New Roman" w:hAnsi="Times New Roman" w:cs="Times New Roman"/>
          <w:color w:val="4472C4" w:themeColor="accent1"/>
          <w:sz w:val="24"/>
          <w:szCs w:val="24"/>
        </w:rPr>
        <w:t>8</w:t>
      </w:r>
      <w:r w:rsidR="003E4DBE" w:rsidRPr="00496907">
        <w:rPr>
          <w:rFonts w:ascii="Times New Roman" w:hAnsi="Times New Roman" w:cs="Times New Roman"/>
          <w:color w:val="4472C4" w:themeColor="accent1"/>
          <w:sz w:val="24"/>
          <w:szCs w:val="24"/>
        </w:rPr>
        <w:t xml:space="preserve"> hodin) </w:t>
      </w:r>
      <w:r w:rsidR="003E4DBE" w:rsidRPr="00496907">
        <w:rPr>
          <w:rFonts w:ascii="Times New Roman" w:hAnsi="Times New Roman" w:cs="Times New Roman"/>
          <w:b/>
          <w:bCs/>
          <w:color w:val="4472C4" w:themeColor="accent1"/>
          <w:sz w:val="24"/>
          <w:szCs w:val="24"/>
        </w:rPr>
        <w:t>Akreditace vzdělávací instituce AK/I-53/2017</w:t>
      </w:r>
    </w:p>
    <w:tbl>
      <w:tblPr>
        <w:tblW w:w="10708" w:type="dxa"/>
        <w:tblInd w:w="15" w:type="dxa"/>
        <w:shd w:val="clear" w:color="auto" w:fill="FFFFFF"/>
        <w:tblCellMar>
          <w:left w:w="0" w:type="dxa"/>
          <w:right w:w="0" w:type="dxa"/>
        </w:tblCellMar>
        <w:tblLook w:val="04A0" w:firstRow="1" w:lastRow="0" w:firstColumn="1" w:lastColumn="0" w:noHBand="0" w:noVBand="1"/>
      </w:tblPr>
      <w:tblGrid>
        <w:gridCol w:w="3513"/>
        <w:gridCol w:w="7195"/>
      </w:tblGrid>
      <w:tr w:rsidR="007C6CBC" w:rsidRPr="007C6CBC" w14:paraId="5425C14F" w14:textId="77777777" w:rsidTr="005B1BF2">
        <w:trPr>
          <w:trHeight w:val="642"/>
        </w:trPr>
        <w:tc>
          <w:tcPr>
            <w:tcW w:w="0" w:type="auto"/>
            <w:gridSpan w:val="2"/>
            <w:tcBorders>
              <w:left w:val="nil"/>
              <w:right w:val="nil"/>
            </w:tcBorders>
            <w:shd w:val="clear" w:color="auto" w:fill="00A4DE"/>
            <w:tcMar>
              <w:top w:w="30" w:type="dxa"/>
              <w:left w:w="30" w:type="dxa"/>
              <w:bottom w:w="30" w:type="dxa"/>
              <w:right w:w="30" w:type="dxa"/>
            </w:tcMar>
            <w:vAlign w:val="center"/>
          </w:tcPr>
          <w:p w14:paraId="5883D240" w14:textId="59EACDEA" w:rsidR="007C6CBC" w:rsidRPr="00496907" w:rsidRDefault="00496907" w:rsidP="0038522D">
            <w:pPr>
              <w:autoSpaceDE w:val="0"/>
              <w:autoSpaceDN w:val="0"/>
              <w:adjustRightInd w:val="0"/>
              <w:spacing w:after="0" w:line="240" w:lineRule="auto"/>
              <w:rPr>
                <w:b/>
                <w:bCs/>
                <w:sz w:val="28"/>
                <w:szCs w:val="28"/>
              </w:rPr>
            </w:pPr>
            <w:r w:rsidRPr="00496907">
              <w:rPr>
                <w:b/>
                <w:bCs/>
                <w:color w:val="FFFFFF" w:themeColor="background1"/>
                <w:sz w:val="28"/>
                <w:szCs w:val="28"/>
              </w:rPr>
              <w:t>Mediace a její využití při sociální práci s klientem-vstup do problematiky</w:t>
            </w:r>
            <w:r w:rsidR="003C52A9">
              <w:rPr>
                <w:b/>
                <w:bCs/>
                <w:color w:val="FFFFFF" w:themeColor="background1"/>
                <w:sz w:val="28"/>
                <w:szCs w:val="28"/>
              </w:rPr>
              <w:t xml:space="preserve"> </w:t>
            </w:r>
            <w:r w:rsidR="00706E39" w:rsidRPr="00496907">
              <w:rPr>
                <w:rFonts w:ascii="Arial" w:hAnsi="Arial" w:cs="Arial"/>
                <w:b/>
                <w:bCs/>
                <w:color w:val="FFFFFF" w:themeColor="background1"/>
                <w:sz w:val="28"/>
                <w:szCs w:val="28"/>
              </w:rPr>
              <w:t>(videokurz)</w:t>
            </w:r>
            <w:r w:rsidR="001F26CF" w:rsidRPr="00496907">
              <w:rPr>
                <w:rFonts w:ascii="Arial" w:hAnsi="Arial" w:cs="Arial"/>
                <w:b/>
                <w:bCs/>
                <w:color w:val="FFFFFF" w:themeColor="background1"/>
                <w:sz w:val="28"/>
                <w:szCs w:val="28"/>
              </w:rPr>
              <w:t xml:space="preserve">         </w:t>
            </w:r>
          </w:p>
        </w:tc>
      </w:tr>
      <w:tr w:rsidR="007C5CB2" w:rsidRPr="007C6CBC" w14:paraId="4EC6DBE1" w14:textId="77777777" w:rsidTr="003626C7">
        <w:trPr>
          <w:trHeight w:val="577"/>
        </w:trPr>
        <w:tc>
          <w:tcPr>
            <w:tcW w:w="3513" w:type="dxa"/>
            <w:tcBorders>
              <w:left w:val="nil"/>
              <w:right w:val="nil"/>
            </w:tcBorders>
            <w:shd w:val="clear" w:color="auto" w:fill="FFFFFF"/>
            <w:tcMar>
              <w:top w:w="30" w:type="dxa"/>
              <w:left w:w="30" w:type="dxa"/>
              <w:bottom w:w="30" w:type="dxa"/>
              <w:right w:w="30" w:type="dxa"/>
            </w:tcMar>
            <w:vAlign w:val="center"/>
            <w:hideMark/>
          </w:tcPr>
          <w:p w14:paraId="4775C84B" w14:textId="77777777" w:rsidR="007C6CBC" w:rsidRPr="007C6CBC" w:rsidRDefault="007C6CBC" w:rsidP="007C6CBC">
            <w:pPr>
              <w:spacing w:after="0" w:line="240" w:lineRule="auto"/>
              <w:rPr>
                <w:rFonts w:ascii="Trebuchet MS" w:eastAsia="Times New Roman" w:hAnsi="Trebuchet MS" w:cs="Times New Roman"/>
                <w:color w:val="000000"/>
                <w:kern w:val="0"/>
                <w:sz w:val="24"/>
                <w:szCs w:val="24"/>
                <w:lang w:eastAsia="cs-CZ"/>
                <w14:ligatures w14:val="none"/>
              </w:rPr>
            </w:pPr>
            <w:r w:rsidRPr="007C6CBC">
              <w:rPr>
                <w:rFonts w:ascii="Georgia" w:eastAsia="Times New Roman" w:hAnsi="Georgia" w:cs="Times New Roman"/>
                <w:b/>
                <w:bCs/>
                <w:color w:val="000000"/>
                <w:kern w:val="0"/>
                <w:sz w:val="24"/>
                <w:szCs w:val="24"/>
                <w:lang w:eastAsia="cs-CZ"/>
                <w14:ligatures w14:val="none"/>
              </w:rPr>
              <w:t>Akreditace: </w:t>
            </w:r>
          </w:p>
        </w:tc>
        <w:tc>
          <w:tcPr>
            <w:tcW w:w="0" w:type="auto"/>
            <w:tcBorders>
              <w:left w:val="nil"/>
              <w:right w:val="nil"/>
            </w:tcBorders>
            <w:shd w:val="clear" w:color="auto" w:fill="FFFFFF"/>
            <w:tcMar>
              <w:top w:w="30" w:type="dxa"/>
              <w:left w:w="30" w:type="dxa"/>
              <w:bottom w:w="30" w:type="dxa"/>
              <w:right w:w="30" w:type="dxa"/>
            </w:tcMar>
            <w:vAlign w:val="center"/>
            <w:hideMark/>
          </w:tcPr>
          <w:p w14:paraId="0C91C1DC" w14:textId="5E2331B7" w:rsidR="007C6CBC" w:rsidRPr="007C5CB2" w:rsidRDefault="0088625F" w:rsidP="0088625F">
            <w:pPr>
              <w:shd w:val="clear" w:color="auto" w:fill="FFFFFF"/>
              <w:spacing w:before="40" w:after="0" w:line="240" w:lineRule="auto"/>
              <w:ind w:right="720"/>
              <w:rPr>
                <w:rFonts w:eastAsia="Times New Roman" w:cstheme="minorHAnsi"/>
                <w:color w:val="000000"/>
                <w:kern w:val="0"/>
                <w:sz w:val="24"/>
                <w:szCs w:val="24"/>
                <w:lang w:eastAsia="cs-CZ"/>
                <w14:ligatures w14:val="none"/>
              </w:rPr>
            </w:pPr>
            <w:r w:rsidRPr="00496907">
              <w:rPr>
                <w:rFonts w:ascii="Calibri" w:eastAsia="Times New Roman" w:hAnsi="Calibri" w:cs="Calibri"/>
                <w:b/>
                <w:bCs/>
                <w:color w:val="7030A0"/>
                <w:kern w:val="0"/>
                <w:sz w:val="24"/>
                <w:szCs w:val="24"/>
                <w:lang w:eastAsia="cs-CZ"/>
                <w14:ligatures w14:val="none"/>
              </w:rPr>
              <w:t>MPSV:</w:t>
            </w:r>
            <w:r w:rsidR="00B357BA" w:rsidRPr="00496907">
              <w:rPr>
                <w:rFonts w:ascii="Calibri" w:eastAsia="Times New Roman" w:hAnsi="Calibri" w:cs="Calibri"/>
                <w:b/>
                <w:bCs/>
                <w:color w:val="7030A0"/>
                <w:kern w:val="0"/>
                <w:sz w:val="24"/>
                <w:szCs w:val="24"/>
                <w:lang w:eastAsia="cs-CZ"/>
                <w14:ligatures w14:val="none"/>
              </w:rPr>
              <w:t xml:space="preserve"> </w:t>
            </w:r>
            <w:r w:rsidR="00496907" w:rsidRPr="00496907">
              <w:rPr>
                <w:color w:val="7030A0"/>
              </w:rPr>
              <w:t>A2022/1277-SP/PC/VP</w:t>
            </w:r>
            <w:r w:rsidRPr="00496907">
              <w:rPr>
                <w:rFonts w:ascii="Calibri" w:eastAsia="Times New Roman" w:hAnsi="Calibri" w:cs="Calibri"/>
                <w:b/>
                <w:bCs/>
                <w:color w:val="7030A0"/>
                <w:kern w:val="0"/>
                <w:sz w:val="24"/>
                <w:szCs w:val="24"/>
                <w:lang w:eastAsia="cs-CZ"/>
                <w14:ligatures w14:val="none"/>
              </w:rPr>
              <w:t xml:space="preserve"> (</w:t>
            </w:r>
            <w:r w:rsidR="00AC3A43" w:rsidRPr="00496907">
              <w:rPr>
                <w:rFonts w:ascii="Calibri" w:eastAsia="Times New Roman" w:hAnsi="Calibri" w:cs="Calibri"/>
                <w:b/>
                <w:bCs/>
                <w:color w:val="7030A0"/>
                <w:kern w:val="0"/>
                <w:sz w:val="24"/>
                <w:szCs w:val="24"/>
                <w:lang w:eastAsia="cs-CZ"/>
                <w14:ligatures w14:val="none"/>
              </w:rPr>
              <w:t>8</w:t>
            </w:r>
            <w:r w:rsidRPr="00496907">
              <w:rPr>
                <w:rFonts w:ascii="Calibri" w:eastAsia="Times New Roman" w:hAnsi="Calibri" w:cs="Calibri"/>
                <w:b/>
                <w:bCs/>
                <w:color w:val="7030A0"/>
                <w:kern w:val="0"/>
                <w:sz w:val="24"/>
                <w:szCs w:val="24"/>
                <w:lang w:eastAsia="cs-CZ"/>
                <w14:ligatures w14:val="none"/>
              </w:rPr>
              <w:t>. hodin) </w:t>
            </w:r>
            <w:r w:rsidR="00E63E83" w:rsidRPr="00496907">
              <w:rPr>
                <w:rFonts w:ascii="Calibri" w:eastAsia="Times New Roman" w:hAnsi="Calibri" w:cs="Calibri"/>
                <w:b/>
                <w:bCs/>
                <w:color w:val="7030A0"/>
                <w:kern w:val="0"/>
                <w:sz w:val="24"/>
                <w:szCs w:val="24"/>
                <w:lang w:eastAsia="cs-CZ"/>
                <w14:ligatures w14:val="none"/>
              </w:rPr>
              <w:t>online</w:t>
            </w:r>
            <w:r w:rsidR="001D5AB2" w:rsidRPr="00496907">
              <w:rPr>
                <w:rFonts w:ascii="Calibri" w:eastAsia="Times New Roman" w:hAnsi="Calibri" w:cs="Calibri"/>
                <w:b/>
                <w:bCs/>
                <w:color w:val="7030A0"/>
                <w:kern w:val="0"/>
                <w:sz w:val="24"/>
                <w:szCs w:val="24"/>
                <w:lang w:eastAsia="cs-CZ"/>
                <w14:ligatures w14:val="none"/>
              </w:rPr>
              <w:t xml:space="preserve"> </w:t>
            </w:r>
            <w:r w:rsidRPr="00496907">
              <w:rPr>
                <w:rFonts w:ascii="Calibri" w:eastAsia="Times New Roman" w:hAnsi="Calibri" w:cs="Calibri"/>
                <w:color w:val="7030A0"/>
                <w:kern w:val="0"/>
                <w:sz w:val="20"/>
                <w:szCs w:val="20"/>
                <w:lang w:eastAsia="cs-CZ"/>
                <w14:ligatures w14:val="none"/>
              </w:rPr>
              <w:br/>
            </w:r>
            <w:r w:rsidRPr="007C6CBC">
              <w:rPr>
                <w:rFonts w:ascii="Calibri" w:eastAsia="Times New Roman" w:hAnsi="Calibri" w:cs="Calibri"/>
                <w:b/>
                <w:bCs/>
                <w:color w:val="333399"/>
                <w:kern w:val="0"/>
                <w:sz w:val="20"/>
                <w:szCs w:val="20"/>
                <w:lang w:eastAsia="cs-CZ"/>
                <w14:ligatures w14:val="none"/>
              </w:rPr>
              <w:t xml:space="preserve">MVČR: </w:t>
            </w:r>
            <w:r w:rsidR="003E4DBE" w:rsidRPr="00DD7C35">
              <w:rPr>
                <w:rFonts w:ascii="Calibri" w:eastAsia="Times New Roman" w:hAnsi="Calibri" w:cs="Calibri"/>
                <w:color w:val="4472C4" w:themeColor="accent1"/>
                <w:kern w:val="0"/>
                <w:lang w:eastAsia="cs-CZ"/>
                <w14:ligatures w14:val="none"/>
              </w:rPr>
              <w:t>(program vypracovaný dle zákona č. 312/2002 Sb., o úřednících ÚSC v aktuálním znění. (</w:t>
            </w:r>
            <w:r w:rsidR="00BF2156">
              <w:rPr>
                <w:rFonts w:ascii="Calibri" w:eastAsia="Times New Roman" w:hAnsi="Calibri" w:cs="Calibri"/>
                <w:color w:val="4472C4" w:themeColor="accent1"/>
                <w:kern w:val="0"/>
                <w:lang w:eastAsia="cs-CZ"/>
                <w14:ligatures w14:val="none"/>
              </w:rPr>
              <w:t>8</w:t>
            </w:r>
            <w:r w:rsidR="003E4DBE" w:rsidRPr="00DD7C35">
              <w:rPr>
                <w:rFonts w:ascii="Calibri" w:eastAsia="Times New Roman" w:hAnsi="Calibri" w:cs="Calibri"/>
                <w:color w:val="4472C4" w:themeColor="accent1"/>
                <w:kern w:val="0"/>
                <w:lang w:eastAsia="cs-CZ"/>
                <w14:ligatures w14:val="none"/>
              </w:rPr>
              <w:t xml:space="preserve"> hodin)) Akreditace vzdělávací instituce AK/I-53/2017 (</w:t>
            </w:r>
            <w:r w:rsidR="003E4DBE">
              <w:rPr>
                <w:rFonts w:ascii="Calibri" w:eastAsia="Times New Roman" w:hAnsi="Calibri" w:cs="Calibri"/>
                <w:color w:val="4472C4" w:themeColor="accent1"/>
                <w:kern w:val="0"/>
                <w:lang w:eastAsia="cs-CZ"/>
                <w14:ligatures w14:val="none"/>
              </w:rPr>
              <w:t>videokurz)</w:t>
            </w:r>
            <w:r w:rsidR="003E4DBE" w:rsidRPr="00DD7C35">
              <w:rPr>
                <w:rFonts w:ascii="Calibri" w:eastAsia="Times New Roman" w:hAnsi="Calibri" w:cs="Calibri"/>
                <w:color w:val="4472C4" w:themeColor="accent1"/>
                <w:kern w:val="0"/>
                <w:lang w:eastAsia="cs-CZ"/>
                <w14:ligatures w14:val="none"/>
              </w:rPr>
              <w:br/>
            </w:r>
          </w:p>
        </w:tc>
      </w:tr>
      <w:tr w:rsidR="007C5CB2" w:rsidRPr="007C6CBC" w14:paraId="7A324A4F" w14:textId="77777777" w:rsidTr="003626C7">
        <w:trPr>
          <w:trHeight w:val="288"/>
        </w:trPr>
        <w:tc>
          <w:tcPr>
            <w:tcW w:w="0" w:type="auto"/>
            <w:tcBorders>
              <w:left w:val="nil"/>
              <w:right w:val="nil"/>
            </w:tcBorders>
            <w:shd w:val="clear" w:color="auto" w:fill="FFFFFF"/>
            <w:tcMar>
              <w:top w:w="30" w:type="dxa"/>
              <w:left w:w="30" w:type="dxa"/>
              <w:bottom w:w="30" w:type="dxa"/>
              <w:right w:w="30" w:type="dxa"/>
            </w:tcMar>
            <w:vAlign w:val="center"/>
            <w:hideMark/>
          </w:tcPr>
          <w:p w14:paraId="3DEE211A" w14:textId="77777777" w:rsidR="007C6CBC" w:rsidRPr="007C6CBC" w:rsidRDefault="007C6CBC" w:rsidP="007C6CBC">
            <w:pPr>
              <w:spacing w:after="0" w:line="240" w:lineRule="auto"/>
              <w:rPr>
                <w:rFonts w:ascii="Trebuchet MS" w:eastAsia="Times New Roman" w:hAnsi="Trebuchet MS" w:cs="Times New Roman"/>
                <w:color w:val="000000"/>
                <w:kern w:val="0"/>
                <w:sz w:val="24"/>
                <w:szCs w:val="24"/>
                <w:lang w:eastAsia="cs-CZ"/>
                <w14:ligatures w14:val="none"/>
              </w:rPr>
            </w:pPr>
            <w:r w:rsidRPr="007C6CBC">
              <w:rPr>
                <w:rFonts w:ascii="Georgia" w:eastAsia="Times New Roman" w:hAnsi="Georgia" w:cs="Times New Roman"/>
                <w:b/>
                <w:bCs/>
                <w:color w:val="000000"/>
                <w:kern w:val="0"/>
                <w:sz w:val="24"/>
                <w:szCs w:val="24"/>
                <w:lang w:eastAsia="cs-CZ"/>
                <w14:ligatures w14:val="none"/>
              </w:rPr>
              <w:t>Variabilní symbol: </w:t>
            </w:r>
          </w:p>
        </w:tc>
        <w:tc>
          <w:tcPr>
            <w:tcW w:w="0" w:type="auto"/>
            <w:tcBorders>
              <w:left w:val="nil"/>
              <w:right w:val="nil"/>
            </w:tcBorders>
            <w:shd w:val="clear" w:color="auto" w:fill="FFFFFF"/>
            <w:tcMar>
              <w:top w:w="30" w:type="dxa"/>
              <w:left w:w="30" w:type="dxa"/>
              <w:bottom w:w="30" w:type="dxa"/>
              <w:right w:w="30" w:type="dxa"/>
            </w:tcMar>
            <w:vAlign w:val="center"/>
            <w:hideMark/>
          </w:tcPr>
          <w:p w14:paraId="7378BE88" w14:textId="0A7769D0" w:rsidR="007C6CBC" w:rsidRPr="005B1BF2" w:rsidRDefault="007C6CBC" w:rsidP="007C6CBC">
            <w:pPr>
              <w:spacing w:after="0" w:line="240" w:lineRule="auto"/>
              <w:rPr>
                <w:rFonts w:eastAsia="Times New Roman" w:cstheme="minorHAnsi"/>
                <w:b/>
                <w:bCs/>
                <w:color w:val="000000"/>
                <w:kern w:val="0"/>
                <w:sz w:val="24"/>
                <w:szCs w:val="24"/>
                <w:lang w:eastAsia="cs-CZ"/>
                <w14:ligatures w14:val="none"/>
              </w:rPr>
            </w:pPr>
            <w:r w:rsidRPr="0088625F">
              <w:rPr>
                <w:rFonts w:eastAsia="Times New Roman" w:cstheme="minorHAnsi"/>
                <w:b/>
                <w:bCs/>
                <w:color w:val="000000"/>
                <w:kern w:val="0"/>
                <w:sz w:val="24"/>
                <w:szCs w:val="24"/>
                <w:lang w:eastAsia="cs-CZ"/>
                <w14:ligatures w14:val="none"/>
              </w:rPr>
              <w:t>202</w:t>
            </w:r>
            <w:r w:rsidR="003E4DBE">
              <w:rPr>
                <w:rFonts w:eastAsia="Times New Roman" w:cstheme="minorHAnsi"/>
                <w:b/>
                <w:bCs/>
                <w:color w:val="000000"/>
                <w:kern w:val="0"/>
                <w:sz w:val="24"/>
                <w:szCs w:val="24"/>
                <w:lang w:eastAsia="cs-CZ"/>
                <w14:ligatures w14:val="none"/>
              </w:rPr>
              <w:t>6</w:t>
            </w:r>
            <w:r w:rsidR="00141AA8">
              <w:rPr>
                <w:rFonts w:eastAsia="Times New Roman" w:cstheme="minorHAnsi"/>
                <w:b/>
                <w:bCs/>
                <w:color w:val="000000"/>
                <w:kern w:val="0"/>
                <w:sz w:val="24"/>
                <w:szCs w:val="24"/>
                <w:lang w:eastAsia="cs-CZ"/>
                <w14:ligatures w14:val="none"/>
              </w:rPr>
              <w:t>0</w:t>
            </w:r>
            <w:r w:rsidR="00496907">
              <w:rPr>
                <w:rFonts w:eastAsia="Times New Roman" w:cstheme="minorHAnsi"/>
                <w:b/>
                <w:bCs/>
                <w:color w:val="000000"/>
                <w:kern w:val="0"/>
                <w:sz w:val="24"/>
                <w:szCs w:val="24"/>
                <w:lang w:eastAsia="cs-CZ"/>
                <w14:ligatures w14:val="none"/>
              </w:rPr>
              <w:t>100044</w:t>
            </w:r>
          </w:p>
        </w:tc>
      </w:tr>
      <w:tr w:rsidR="007C5CB2" w:rsidRPr="007C6CBC" w14:paraId="46238250" w14:textId="77777777" w:rsidTr="00A03FF5">
        <w:trPr>
          <w:trHeight w:val="590"/>
        </w:trPr>
        <w:tc>
          <w:tcPr>
            <w:tcW w:w="0" w:type="auto"/>
            <w:tcBorders>
              <w:left w:val="nil"/>
              <w:right w:val="nil"/>
            </w:tcBorders>
            <w:shd w:val="clear" w:color="auto" w:fill="FFFFFF"/>
            <w:tcMar>
              <w:top w:w="30" w:type="dxa"/>
              <w:left w:w="30" w:type="dxa"/>
              <w:bottom w:w="30" w:type="dxa"/>
              <w:right w:w="30" w:type="dxa"/>
            </w:tcMar>
            <w:vAlign w:val="center"/>
            <w:hideMark/>
          </w:tcPr>
          <w:p w14:paraId="7659AFE8" w14:textId="77777777" w:rsidR="007C6CBC" w:rsidRPr="007C6CBC" w:rsidRDefault="007C6CBC" w:rsidP="007C6CBC">
            <w:pPr>
              <w:spacing w:after="0" w:line="240" w:lineRule="auto"/>
              <w:rPr>
                <w:rFonts w:ascii="Trebuchet MS" w:eastAsia="Times New Roman" w:hAnsi="Trebuchet MS" w:cs="Times New Roman"/>
                <w:color w:val="000000"/>
                <w:kern w:val="0"/>
                <w:sz w:val="24"/>
                <w:szCs w:val="24"/>
                <w:lang w:eastAsia="cs-CZ"/>
                <w14:ligatures w14:val="none"/>
              </w:rPr>
            </w:pPr>
            <w:r w:rsidRPr="007C6CBC">
              <w:rPr>
                <w:rFonts w:ascii="Georgia" w:eastAsia="Times New Roman" w:hAnsi="Georgia" w:cs="Times New Roman"/>
                <w:b/>
                <w:bCs/>
                <w:color w:val="000000"/>
                <w:kern w:val="0"/>
                <w:sz w:val="24"/>
                <w:szCs w:val="24"/>
                <w:lang w:eastAsia="cs-CZ"/>
                <w14:ligatures w14:val="none"/>
              </w:rPr>
              <w:t>Přednáší: </w:t>
            </w:r>
          </w:p>
        </w:tc>
        <w:tc>
          <w:tcPr>
            <w:tcW w:w="0" w:type="auto"/>
            <w:tcBorders>
              <w:left w:val="nil"/>
              <w:right w:val="nil"/>
            </w:tcBorders>
            <w:shd w:val="clear" w:color="auto" w:fill="FFFFFF"/>
            <w:tcMar>
              <w:top w:w="30" w:type="dxa"/>
              <w:left w:w="30" w:type="dxa"/>
              <w:bottom w:w="30" w:type="dxa"/>
              <w:right w:w="30" w:type="dxa"/>
            </w:tcMar>
            <w:vAlign w:val="center"/>
          </w:tcPr>
          <w:p w14:paraId="69BE572E" w14:textId="7AE5B652" w:rsidR="007C6CBC" w:rsidRPr="009728E7" w:rsidRDefault="00B357BA" w:rsidP="009728E7">
            <w:pPr>
              <w:rPr>
                <w:b/>
              </w:rPr>
            </w:pPr>
            <w:r w:rsidRPr="00DC751E">
              <w:rPr>
                <w:b/>
                <w:sz w:val="24"/>
                <w:szCs w:val="24"/>
              </w:rPr>
              <w:t xml:space="preserve">Mgr. Katarína Dubělčíková </w:t>
            </w:r>
            <w:r w:rsidRPr="00DC751E">
              <w:rPr>
                <w:sz w:val="24"/>
                <w:szCs w:val="24"/>
              </w:rPr>
              <w:t>(odborník v oblasti rodinné mediace, případových konferencí-facilitace, sociálního poradenství, zkušená lektorka)</w:t>
            </w:r>
            <w:r w:rsidR="0001438E" w:rsidRPr="00785998">
              <w:rPr>
                <w:b/>
              </w:rPr>
              <w:t xml:space="preserve"> </w:t>
            </w:r>
          </w:p>
        </w:tc>
      </w:tr>
      <w:tr w:rsidR="007C5CB2" w:rsidRPr="007C6CBC" w14:paraId="403591A9" w14:textId="77777777" w:rsidTr="003626C7">
        <w:trPr>
          <w:trHeight w:val="275"/>
        </w:trPr>
        <w:tc>
          <w:tcPr>
            <w:tcW w:w="0" w:type="auto"/>
            <w:tcBorders>
              <w:left w:val="nil"/>
              <w:right w:val="nil"/>
            </w:tcBorders>
            <w:shd w:val="clear" w:color="auto" w:fill="FFFFFF"/>
            <w:tcMar>
              <w:top w:w="30" w:type="dxa"/>
              <w:left w:w="30" w:type="dxa"/>
              <w:bottom w:w="30" w:type="dxa"/>
              <w:right w:w="30" w:type="dxa"/>
            </w:tcMar>
            <w:vAlign w:val="center"/>
            <w:hideMark/>
          </w:tcPr>
          <w:p w14:paraId="5B4B018A" w14:textId="77777777" w:rsidR="007C6CBC" w:rsidRPr="007C6CBC" w:rsidRDefault="007C6CBC" w:rsidP="007C6CBC">
            <w:pPr>
              <w:spacing w:after="0" w:line="240" w:lineRule="auto"/>
              <w:rPr>
                <w:rFonts w:ascii="Trebuchet MS" w:eastAsia="Times New Roman" w:hAnsi="Trebuchet MS" w:cs="Times New Roman"/>
                <w:color w:val="000000"/>
                <w:kern w:val="0"/>
                <w:sz w:val="24"/>
                <w:szCs w:val="24"/>
                <w:lang w:eastAsia="cs-CZ"/>
                <w14:ligatures w14:val="none"/>
              </w:rPr>
            </w:pPr>
            <w:r w:rsidRPr="007C6CBC">
              <w:rPr>
                <w:rFonts w:ascii="Georgia" w:eastAsia="Times New Roman" w:hAnsi="Georgia" w:cs="Times New Roman"/>
                <w:b/>
                <w:bCs/>
                <w:color w:val="000000"/>
                <w:kern w:val="0"/>
                <w:sz w:val="24"/>
                <w:szCs w:val="24"/>
                <w:lang w:eastAsia="cs-CZ"/>
                <w14:ligatures w14:val="none"/>
              </w:rPr>
              <w:t>Termín konání: </w:t>
            </w:r>
          </w:p>
        </w:tc>
        <w:tc>
          <w:tcPr>
            <w:tcW w:w="0" w:type="auto"/>
            <w:tcBorders>
              <w:left w:val="nil"/>
              <w:right w:val="nil"/>
            </w:tcBorders>
            <w:shd w:val="clear" w:color="auto" w:fill="FFFFFF"/>
            <w:tcMar>
              <w:top w:w="30" w:type="dxa"/>
              <w:left w:w="30" w:type="dxa"/>
              <w:bottom w:w="30" w:type="dxa"/>
              <w:right w:w="30" w:type="dxa"/>
            </w:tcMar>
            <w:vAlign w:val="center"/>
            <w:hideMark/>
          </w:tcPr>
          <w:p w14:paraId="6786FA19" w14:textId="7DECFD53" w:rsidR="007C6CBC" w:rsidRPr="007C5CB2" w:rsidRDefault="0038522D" w:rsidP="007C6CBC">
            <w:pPr>
              <w:spacing w:after="0" w:line="240" w:lineRule="auto"/>
              <w:rPr>
                <w:rFonts w:eastAsia="Times New Roman" w:cstheme="minorHAnsi"/>
                <w:color w:val="000000"/>
                <w:kern w:val="0"/>
                <w:sz w:val="24"/>
                <w:szCs w:val="24"/>
                <w:lang w:eastAsia="cs-CZ"/>
                <w14:ligatures w14:val="none"/>
              </w:rPr>
            </w:pPr>
            <w:r>
              <w:rPr>
                <w:rFonts w:eastAsia="Times New Roman" w:cstheme="minorHAnsi"/>
                <w:b/>
                <w:bCs/>
                <w:color w:val="002060"/>
                <w:kern w:val="0"/>
                <w:sz w:val="24"/>
                <w:szCs w:val="24"/>
                <w:lang w:eastAsia="cs-CZ"/>
                <w14:ligatures w14:val="none"/>
              </w:rPr>
              <w:t>1</w:t>
            </w:r>
            <w:r w:rsidR="00496907">
              <w:rPr>
                <w:rFonts w:eastAsia="Times New Roman" w:cstheme="minorHAnsi"/>
                <w:b/>
                <w:bCs/>
                <w:color w:val="002060"/>
                <w:kern w:val="0"/>
                <w:sz w:val="24"/>
                <w:szCs w:val="24"/>
                <w:lang w:eastAsia="cs-CZ"/>
                <w14:ligatures w14:val="none"/>
              </w:rPr>
              <w:t>5</w:t>
            </w:r>
            <w:r w:rsidR="007C6CBC" w:rsidRPr="007C5CB2">
              <w:rPr>
                <w:rFonts w:eastAsia="Times New Roman" w:cstheme="minorHAnsi"/>
                <w:b/>
                <w:bCs/>
                <w:color w:val="002060"/>
                <w:kern w:val="0"/>
                <w:sz w:val="24"/>
                <w:szCs w:val="24"/>
                <w:lang w:eastAsia="cs-CZ"/>
                <w14:ligatures w14:val="none"/>
              </w:rPr>
              <w:t>.</w:t>
            </w:r>
            <w:r w:rsidR="005242BC">
              <w:rPr>
                <w:rFonts w:eastAsia="Times New Roman" w:cstheme="minorHAnsi"/>
                <w:b/>
                <w:bCs/>
                <w:color w:val="002060"/>
                <w:kern w:val="0"/>
                <w:sz w:val="24"/>
                <w:szCs w:val="24"/>
                <w:lang w:eastAsia="cs-CZ"/>
                <w14:ligatures w14:val="none"/>
              </w:rPr>
              <w:t>10</w:t>
            </w:r>
            <w:r w:rsidR="007C6CBC" w:rsidRPr="007C5CB2">
              <w:rPr>
                <w:rFonts w:eastAsia="Times New Roman" w:cstheme="minorHAnsi"/>
                <w:b/>
                <w:bCs/>
                <w:color w:val="002060"/>
                <w:kern w:val="0"/>
                <w:sz w:val="24"/>
                <w:szCs w:val="24"/>
                <w:lang w:eastAsia="cs-CZ"/>
                <w14:ligatures w14:val="none"/>
              </w:rPr>
              <w:t>. 202</w:t>
            </w:r>
            <w:r w:rsidR="003E4DBE">
              <w:rPr>
                <w:rFonts w:eastAsia="Times New Roman" w:cstheme="minorHAnsi"/>
                <w:b/>
                <w:bCs/>
                <w:color w:val="002060"/>
                <w:kern w:val="0"/>
                <w:sz w:val="24"/>
                <w:szCs w:val="24"/>
                <w:lang w:eastAsia="cs-CZ"/>
                <w14:ligatures w14:val="none"/>
              </w:rPr>
              <w:t>6</w:t>
            </w:r>
            <w:r w:rsidR="007C6CBC" w:rsidRPr="007C5CB2">
              <w:rPr>
                <w:rFonts w:eastAsia="Times New Roman" w:cstheme="minorHAnsi"/>
                <w:b/>
                <w:bCs/>
                <w:color w:val="002060"/>
                <w:kern w:val="0"/>
                <w:sz w:val="24"/>
                <w:szCs w:val="24"/>
                <w:lang w:eastAsia="cs-CZ"/>
                <w14:ligatures w14:val="none"/>
              </w:rPr>
              <w:t xml:space="preserve"> </w:t>
            </w:r>
            <w:r w:rsidR="00BF2156">
              <w:rPr>
                <w:rFonts w:eastAsia="Times New Roman" w:cstheme="minorHAnsi"/>
                <w:b/>
                <w:bCs/>
                <w:color w:val="002060"/>
                <w:kern w:val="0"/>
                <w:sz w:val="24"/>
                <w:szCs w:val="24"/>
                <w:lang w:eastAsia="cs-CZ"/>
                <w14:ligatures w14:val="none"/>
              </w:rPr>
              <w:t>(</w:t>
            </w:r>
            <w:r w:rsidR="00496907">
              <w:rPr>
                <w:rFonts w:eastAsia="Times New Roman" w:cstheme="minorHAnsi"/>
                <w:b/>
                <w:bCs/>
                <w:color w:val="002060"/>
                <w:kern w:val="0"/>
                <w:sz w:val="24"/>
                <w:szCs w:val="24"/>
                <w:lang w:eastAsia="cs-CZ"/>
                <w14:ligatures w14:val="none"/>
              </w:rPr>
              <w:t>čtvrtek</w:t>
            </w:r>
            <w:r w:rsidR="007C6CBC" w:rsidRPr="007C5CB2">
              <w:rPr>
                <w:rFonts w:eastAsia="Times New Roman" w:cstheme="minorHAnsi"/>
                <w:b/>
                <w:bCs/>
                <w:color w:val="002060"/>
                <w:kern w:val="0"/>
                <w:sz w:val="24"/>
                <w:szCs w:val="24"/>
                <w:lang w:eastAsia="cs-CZ"/>
                <w14:ligatures w14:val="none"/>
              </w:rPr>
              <w:t xml:space="preserve">) od </w:t>
            </w:r>
            <w:r w:rsidR="007C5CB2" w:rsidRPr="007C5CB2">
              <w:rPr>
                <w:rFonts w:eastAsia="Times New Roman" w:cstheme="minorHAnsi"/>
                <w:b/>
                <w:bCs/>
                <w:color w:val="002060"/>
                <w:kern w:val="0"/>
                <w:sz w:val="24"/>
                <w:szCs w:val="24"/>
                <w:lang w:eastAsia="cs-CZ"/>
                <w14:ligatures w14:val="none"/>
              </w:rPr>
              <w:t>8</w:t>
            </w:r>
            <w:r w:rsidR="007C6CBC" w:rsidRPr="007C5CB2">
              <w:rPr>
                <w:rFonts w:eastAsia="Times New Roman" w:cstheme="minorHAnsi"/>
                <w:b/>
                <w:bCs/>
                <w:color w:val="002060"/>
                <w:kern w:val="0"/>
                <w:sz w:val="24"/>
                <w:szCs w:val="24"/>
                <w:lang w:eastAsia="cs-CZ"/>
                <w14:ligatures w14:val="none"/>
              </w:rPr>
              <w:t>,00 hod.</w:t>
            </w:r>
            <w:r w:rsidR="007C6CBC" w:rsidRPr="007C5CB2">
              <w:rPr>
                <w:rFonts w:eastAsia="Times New Roman" w:cstheme="minorHAnsi"/>
                <w:color w:val="002060"/>
                <w:kern w:val="0"/>
                <w:sz w:val="24"/>
                <w:szCs w:val="24"/>
                <w:lang w:eastAsia="cs-CZ"/>
                <w14:ligatures w14:val="none"/>
              </w:rPr>
              <w:t xml:space="preserve"> </w:t>
            </w:r>
            <w:r w:rsidR="007C6CBC" w:rsidRPr="007C5CB2">
              <w:rPr>
                <w:rFonts w:eastAsia="Times New Roman" w:cstheme="minorHAnsi"/>
                <w:color w:val="000000"/>
                <w:kern w:val="0"/>
                <w:sz w:val="24"/>
                <w:szCs w:val="24"/>
                <w:lang w:eastAsia="cs-CZ"/>
                <w14:ligatures w14:val="none"/>
              </w:rPr>
              <w:t xml:space="preserve">(prezence od </w:t>
            </w:r>
            <w:r w:rsidR="007C5CB2" w:rsidRPr="007C5CB2">
              <w:rPr>
                <w:rFonts w:eastAsia="Times New Roman" w:cstheme="minorHAnsi"/>
                <w:color w:val="000000"/>
                <w:kern w:val="0"/>
                <w:sz w:val="24"/>
                <w:szCs w:val="24"/>
                <w:lang w:eastAsia="cs-CZ"/>
                <w14:ligatures w14:val="none"/>
              </w:rPr>
              <w:t>7</w:t>
            </w:r>
            <w:r w:rsidR="007C6CBC" w:rsidRPr="007C5CB2">
              <w:rPr>
                <w:rFonts w:eastAsia="Times New Roman" w:cstheme="minorHAnsi"/>
                <w:color w:val="000000"/>
                <w:kern w:val="0"/>
                <w:sz w:val="24"/>
                <w:szCs w:val="24"/>
                <w:lang w:eastAsia="cs-CZ"/>
                <w14:ligatures w14:val="none"/>
              </w:rPr>
              <w:t xml:space="preserve">,30hod – </w:t>
            </w:r>
            <w:r w:rsidR="007C5CB2" w:rsidRPr="007C5CB2">
              <w:rPr>
                <w:rFonts w:eastAsia="Times New Roman" w:cstheme="minorHAnsi"/>
                <w:color w:val="000000"/>
                <w:kern w:val="0"/>
                <w:sz w:val="24"/>
                <w:szCs w:val="24"/>
                <w:lang w:eastAsia="cs-CZ"/>
                <w14:ligatures w14:val="none"/>
              </w:rPr>
              <w:t>8</w:t>
            </w:r>
            <w:r w:rsidR="007C6CBC" w:rsidRPr="007C5CB2">
              <w:rPr>
                <w:rFonts w:eastAsia="Times New Roman" w:cstheme="minorHAnsi"/>
                <w:color w:val="000000"/>
                <w:kern w:val="0"/>
                <w:sz w:val="24"/>
                <w:szCs w:val="24"/>
                <w:lang w:eastAsia="cs-CZ"/>
                <w14:ligatures w14:val="none"/>
              </w:rPr>
              <w:t>,00 hod.)</w:t>
            </w:r>
            <w:r w:rsidR="007C6CBC" w:rsidRPr="007C5CB2">
              <w:rPr>
                <w:rFonts w:eastAsia="Times New Roman" w:cstheme="minorHAnsi"/>
                <w:color w:val="000000"/>
                <w:kern w:val="0"/>
                <w:sz w:val="24"/>
                <w:szCs w:val="24"/>
                <w:lang w:eastAsia="cs-CZ"/>
                <w14:ligatures w14:val="none"/>
              </w:rPr>
              <w:br/>
            </w:r>
          </w:p>
        </w:tc>
      </w:tr>
      <w:tr w:rsidR="007C5CB2" w:rsidRPr="007C6CBC" w14:paraId="2C62AB0B" w14:textId="77777777" w:rsidTr="003626C7">
        <w:trPr>
          <w:trHeight w:val="288"/>
        </w:trPr>
        <w:tc>
          <w:tcPr>
            <w:tcW w:w="0" w:type="auto"/>
            <w:tcBorders>
              <w:left w:val="nil"/>
              <w:right w:val="nil"/>
            </w:tcBorders>
            <w:shd w:val="clear" w:color="auto" w:fill="FFFFFF"/>
            <w:tcMar>
              <w:top w:w="30" w:type="dxa"/>
              <w:left w:w="30" w:type="dxa"/>
              <w:bottom w:w="30" w:type="dxa"/>
              <w:right w:w="30" w:type="dxa"/>
            </w:tcMar>
            <w:vAlign w:val="center"/>
            <w:hideMark/>
          </w:tcPr>
          <w:p w14:paraId="6221CE8B" w14:textId="77777777" w:rsidR="007C6CBC" w:rsidRPr="007C6CBC" w:rsidRDefault="007C6CBC" w:rsidP="007C6CBC">
            <w:pPr>
              <w:spacing w:after="0" w:line="240" w:lineRule="auto"/>
              <w:rPr>
                <w:rFonts w:ascii="Trebuchet MS" w:eastAsia="Times New Roman" w:hAnsi="Trebuchet MS" w:cs="Times New Roman"/>
                <w:color w:val="000000"/>
                <w:kern w:val="0"/>
                <w:sz w:val="24"/>
                <w:szCs w:val="24"/>
                <w:lang w:eastAsia="cs-CZ"/>
                <w14:ligatures w14:val="none"/>
              </w:rPr>
            </w:pPr>
            <w:r w:rsidRPr="007C6CBC">
              <w:rPr>
                <w:rFonts w:ascii="Georgia" w:eastAsia="Times New Roman" w:hAnsi="Georgia" w:cs="Times New Roman"/>
                <w:b/>
                <w:bCs/>
                <w:color w:val="000000"/>
                <w:kern w:val="0"/>
                <w:sz w:val="24"/>
                <w:szCs w:val="24"/>
                <w:lang w:eastAsia="cs-CZ"/>
                <w14:ligatures w14:val="none"/>
              </w:rPr>
              <w:t>Místo konání: </w:t>
            </w:r>
          </w:p>
        </w:tc>
        <w:tc>
          <w:tcPr>
            <w:tcW w:w="0" w:type="auto"/>
            <w:tcBorders>
              <w:left w:val="nil"/>
              <w:right w:val="nil"/>
            </w:tcBorders>
            <w:shd w:val="clear" w:color="auto" w:fill="FFFFFF"/>
            <w:tcMar>
              <w:top w:w="30" w:type="dxa"/>
              <w:left w:w="30" w:type="dxa"/>
              <w:bottom w:w="30" w:type="dxa"/>
              <w:right w:w="30" w:type="dxa"/>
            </w:tcMar>
            <w:vAlign w:val="center"/>
            <w:hideMark/>
          </w:tcPr>
          <w:p w14:paraId="45FD95A5" w14:textId="140A8ACB" w:rsidR="007C6CBC" w:rsidRPr="007C5CB2" w:rsidRDefault="007C5CB2" w:rsidP="007C6CBC">
            <w:pPr>
              <w:spacing w:after="0" w:line="240" w:lineRule="auto"/>
              <w:rPr>
                <w:rFonts w:eastAsia="Times New Roman" w:cstheme="minorHAnsi"/>
                <w:b/>
                <w:bCs/>
                <w:color w:val="000000"/>
                <w:kern w:val="0"/>
                <w:sz w:val="24"/>
                <w:szCs w:val="24"/>
                <w:lang w:eastAsia="cs-CZ"/>
                <w14:ligatures w14:val="none"/>
              </w:rPr>
            </w:pPr>
            <w:r w:rsidRPr="007C5CB2">
              <w:rPr>
                <w:rFonts w:cstheme="minorHAnsi"/>
                <w:b/>
                <w:bCs/>
                <w:color w:val="FF0000"/>
                <w:sz w:val="24"/>
                <w:szCs w:val="24"/>
              </w:rPr>
              <w:t>ON-LINE</w:t>
            </w:r>
          </w:p>
        </w:tc>
      </w:tr>
      <w:tr w:rsidR="007C5CB2" w:rsidRPr="007C6CBC" w14:paraId="056E4927" w14:textId="77777777" w:rsidTr="003626C7">
        <w:trPr>
          <w:trHeight w:val="288"/>
        </w:trPr>
        <w:tc>
          <w:tcPr>
            <w:tcW w:w="0" w:type="auto"/>
            <w:tcBorders>
              <w:left w:val="nil"/>
              <w:right w:val="nil"/>
            </w:tcBorders>
            <w:shd w:val="clear" w:color="auto" w:fill="FFFFFF"/>
            <w:tcMar>
              <w:top w:w="30" w:type="dxa"/>
              <w:left w:w="30" w:type="dxa"/>
              <w:bottom w:w="30" w:type="dxa"/>
              <w:right w:w="30" w:type="dxa"/>
            </w:tcMar>
            <w:vAlign w:val="center"/>
            <w:hideMark/>
          </w:tcPr>
          <w:p w14:paraId="60487F24" w14:textId="77777777" w:rsidR="007C6CBC" w:rsidRPr="007C6CBC" w:rsidRDefault="007C6CBC" w:rsidP="007C6CBC">
            <w:pPr>
              <w:spacing w:after="0" w:line="240" w:lineRule="auto"/>
              <w:rPr>
                <w:rFonts w:ascii="Trebuchet MS" w:eastAsia="Times New Roman" w:hAnsi="Trebuchet MS" w:cs="Times New Roman"/>
                <w:color w:val="000000"/>
                <w:kern w:val="0"/>
                <w:sz w:val="24"/>
                <w:szCs w:val="24"/>
                <w:lang w:eastAsia="cs-CZ"/>
                <w14:ligatures w14:val="none"/>
              </w:rPr>
            </w:pPr>
            <w:r w:rsidRPr="007C6CBC">
              <w:rPr>
                <w:rFonts w:ascii="Georgia" w:eastAsia="Times New Roman" w:hAnsi="Georgia" w:cs="Times New Roman"/>
                <w:b/>
                <w:bCs/>
                <w:color w:val="000000"/>
                <w:kern w:val="0"/>
                <w:sz w:val="24"/>
                <w:szCs w:val="24"/>
                <w:lang w:eastAsia="cs-CZ"/>
                <w14:ligatures w14:val="none"/>
              </w:rPr>
              <w:t>Cena:</w:t>
            </w:r>
          </w:p>
        </w:tc>
        <w:tc>
          <w:tcPr>
            <w:tcW w:w="0" w:type="auto"/>
            <w:tcBorders>
              <w:left w:val="nil"/>
              <w:right w:val="nil"/>
            </w:tcBorders>
            <w:shd w:val="clear" w:color="auto" w:fill="FFFFFF"/>
            <w:tcMar>
              <w:top w:w="30" w:type="dxa"/>
              <w:left w:w="30" w:type="dxa"/>
              <w:bottom w:w="30" w:type="dxa"/>
              <w:right w:w="30" w:type="dxa"/>
            </w:tcMar>
            <w:vAlign w:val="center"/>
            <w:hideMark/>
          </w:tcPr>
          <w:p w14:paraId="5842601E" w14:textId="4996B762" w:rsidR="007C6CBC" w:rsidRPr="007C5CB2" w:rsidRDefault="007C6CBC" w:rsidP="007C6CBC">
            <w:pPr>
              <w:spacing w:after="0" w:line="240" w:lineRule="auto"/>
              <w:rPr>
                <w:rFonts w:eastAsia="Times New Roman" w:cstheme="minorHAnsi"/>
                <w:b/>
                <w:bCs/>
                <w:color w:val="000000"/>
                <w:kern w:val="0"/>
                <w:sz w:val="24"/>
                <w:szCs w:val="24"/>
                <w:lang w:eastAsia="cs-CZ"/>
                <w14:ligatures w14:val="none"/>
              </w:rPr>
            </w:pPr>
            <w:r w:rsidRPr="007C5CB2">
              <w:rPr>
                <w:rFonts w:eastAsia="Times New Roman" w:cstheme="minorHAnsi"/>
                <w:b/>
                <w:bCs/>
                <w:color w:val="C00000"/>
                <w:kern w:val="0"/>
                <w:sz w:val="24"/>
                <w:szCs w:val="24"/>
                <w:lang w:eastAsia="cs-CZ"/>
                <w14:ligatures w14:val="none"/>
              </w:rPr>
              <w:t xml:space="preserve">1 </w:t>
            </w:r>
            <w:r w:rsidR="008B79EB">
              <w:rPr>
                <w:rFonts w:eastAsia="Times New Roman" w:cstheme="minorHAnsi"/>
                <w:b/>
                <w:bCs/>
                <w:color w:val="C00000"/>
                <w:kern w:val="0"/>
                <w:sz w:val="24"/>
                <w:szCs w:val="24"/>
                <w:lang w:eastAsia="cs-CZ"/>
                <w14:ligatures w14:val="none"/>
              </w:rPr>
              <w:t>9</w:t>
            </w:r>
            <w:r w:rsidRPr="007C5CB2">
              <w:rPr>
                <w:rFonts w:eastAsia="Times New Roman" w:cstheme="minorHAnsi"/>
                <w:b/>
                <w:bCs/>
                <w:color w:val="C00000"/>
                <w:kern w:val="0"/>
                <w:sz w:val="24"/>
                <w:szCs w:val="24"/>
                <w:lang w:eastAsia="cs-CZ"/>
                <w14:ligatures w14:val="none"/>
              </w:rPr>
              <w:t>90 Kč / osoba</w:t>
            </w:r>
          </w:p>
        </w:tc>
      </w:tr>
      <w:tr w:rsidR="007C5CB2" w:rsidRPr="007C6CBC" w14:paraId="7FB79BB2" w14:textId="77777777" w:rsidTr="003626C7">
        <w:trPr>
          <w:trHeight w:val="288"/>
        </w:trPr>
        <w:tc>
          <w:tcPr>
            <w:tcW w:w="0" w:type="auto"/>
            <w:tcBorders>
              <w:left w:val="nil"/>
              <w:right w:val="nil"/>
            </w:tcBorders>
            <w:shd w:val="clear" w:color="auto" w:fill="FFFFFF"/>
            <w:tcMar>
              <w:top w:w="30" w:type="dxa"/>
              <w:left w:w="30" w:type="dxa"/>
              <w:bottom w:w="30" w:type="dxa"/>
              <w:right w:w="30" w:type="dxa"/>
            </w:tcMar>
            <w:vAlign w:val="center"/>
            <w:hideMark/>
          </w:tcPr>
          <w:p w14:paraId="72F90002" w14:textId="77777777" w:rsidR="007C6CBC" w:rsidRPr="007C6CBC" w:rsidRDefault="007C6CBC" w:rsidP="007C6CBC">
            <w:pPr>
              <w:spacing w:after="0" w:line="240" w:lineRule="auto"/>
              <w:rPr>
                <w:rFonts w:ascii="Trebuchet MS" w:eastAsia="Times New Roman" w:hAnsi="Trebuchet MS" w:cs="Times New Roman"/>
                <w:color w:val="000000"/>
                <w:kern w:val="0"/>
                <w:sz w:val="24"/>
                <w:szCs w:val="24"/>
                <w:lang w:eastAsia="cs-CZ"/>
                <w14:ligatures w14:val="none"/>
              </w:rPr>
            </w:pPr>
            <w:r w:rsidRPr="007C6CBC">
              <w:rPr>
                <w:rFonts w:ascii="Georgia" w:eastAsia="Times New Roman" w:hAnsi="Georgia" w:cs="Times New Roman"/>
                <w:b/>
                <w:bCs/>
                <w:color w:val="000000"/>
                <w:kern w:val="0"/>
                <w:sz w:val="24"/>
                <w:szCs w:val="24"/>
                <w:lang w:eastAsia="cs-CZ"/>
                <w14:ligatures w14:val="none"/>
              </w:rPr>
              <w:t>Organizace: </w:t>
            </w:r>
          </w:p>
        </w:tc>
        <w:tc>
          <w:tcPr>
            <w:tcW w:w="0" w:type="auto"/>
            <w:tcBorders>
              <w:left w:val="nil"/>
              <w:right w:val="nil"/>
            </w:tcBorders>
            <w:shd w:val="clear" w:color="auto" w:fill="FFFFFF"/>
            <w:tcMar>
              <w:top w:w="30" w:type="dxa"/>
              <w:left w:w="30" w:type="dxa"/>
              <w:bottom w:w="30" w:type="dxa"/>
              <w:right w:w="30" w:type="dxa"/>
            </w:tcMar>
            <w:vAlign w:val="center"/>
            <w:hideMark/>
          </w:tcPr>
          <w:p w14:paraId="55823853" w14:textId="77777777" w:rsidR="007C6CBC" w:rsidRPr="007C5CB2" w:rsidRDefault="007C6CBC" w:rsidP="007C6CBC">
            <w:pPr>
              <w:spacing w:after="0" w:line="240" w:lineRule="auto"/>
              <w:rPr>
                <w:rFonts w:eastAsia="Times New Roman" w:cstheme="minorHAnsi"/>
                <w:b/>
                <w:bCs/>
                <w:color w:val="000000"/>
                <w:kern w:val="0"/>
                <w:sz w:val="24"/>
                <w:szCs w:val="24"/>
                <w:lang w:eastAsia="cs-CZ"/>
                <w14:ligatures w14:val="none"/>
              </w:rPr>
            </w:pPr>
            <w:r w:rsidRPr="007C5CB2">
              <w:rPr>
                <w:rFonts w:eastAsia="Times New Roman" w:cstheme="minorHAnsi"/>
                <w:b/>
                <w:bCs/>
                <w:color w:val="002060"/>
                <w:kern w:val="0"/>
                <w:sz w:val="24"/>
                <w:szCs w:val="24"/>
                <w:lang w:eastAsia="cs-CZ"/>
                <w14:ligatures w14:val="none"/>
              </w:rPr>
              <w:t>TOP. Semináře s.r.o.  IČ: 06546897</w:t>
            </w:r>
          </w:p>
        </w:tc>
      </w:tr>
    </w:tbl>
    <w:p w14:paraId="2BDD3689" w14:textId="77777777" w:rsidR="005B1BF2" w:rsidRDefault="005B1BF2" w:rsidP="00E72D01">
      <w:pPr>
        <w:tabs>
          <w:tab w:val="left" w:pos="10195"/>
        </w:tabs>
        <w:spacing w:before="40" w:after="0" w:line="240" w:lineRule="auto"/>
        <w:ind w:right="-11"/>
        <w:jc w:val="both"/>
        <w:rPr>
          <w:rFonts w:ascii="Arial" w:eastAsia="Tw Cen MT" w:hAnsi="Arial" w:cs="Arial"/>
          <w:b/>
          <w:color w:val="00B0F0"/>
          <w:kern w:val="0"/>
          <w:sz w:val="24"/>
          <w:szCs w:val="24"/>
          <w:lang w:eastAsia="ja-JP"/>
          <w14:ligatures w14:val="none"/>
        </w:rPr>
      </w:pPr>
    </w:p>
    <w:p w14:paraId="2FB9D504" w14:textId="77777777" w:rsidR="0001438E" w:rsidRDefault="0001438E" w:rsidP="003E4DBE">
      <w:pPr>
        <w:rPr>
          <w:b/>
          <w:bCs/>
          <w:sz w:val="28"/>
          <w:szCs w:val="28"/>
        </w:rPr>
      </w:pPr>
    </w:p>
    <w:p w14:paraId="0675D79A" w14:textId="77777777" w:rsidR="0038522D" w:rsidRDefault="0038522D" w:rsidP="003E4DBE">
      <w:pPr>
        <w:rPr>
          <w:b/>
          <w:bCs/>
          <w:sz w:val="28"/>
          <w:szCs w:val="28"/>
        </w:rPr>
      </w:pPr>
    </w:p>
    <w:p w14:paraId="6F5C5D4F" w14:textId="3FF072ED" w:rsidR="003E4DBE" w:rsidRDefault="003E4DBE" w:rsidP="003E4DBE">
      <w:pPr>
        <w:rPr>
          <w:b/>
          <w:bCs/>
          <w:sz w:val="28"/>
          <w:szCs w:val="28"/>
        </w:rPr>
      </w:pPr>
      <w:r w:rsidRPr="00BF2156">
        <w:rPr>
          <w:b/>
          <w:bCs/>
          <w:sz w:val="28"/>
          <w:szCs w:val="28"/>
        </w:rPr>
        <w:t>Anotace</w:t>
      </w:r>
    </w:p>
    <w:p w14:paraId="67751B1F" w14:textId="77777777" w:rsidR="00A46F6E" w:rsidRPr="00A46F6E" w:rsidRDefault="00A46F6E" w:rsidP="00A46F6E">
      <w:pPr>
        <w:jc w:val="both"/>
        <w:rPr>
          <w:b/>
          <w:bCs/>
          <w:sz w:val="28"/>
          <w:szCs w:val="28"/>
        </w:rPr>
      </w:pPr>
      <w:bookmarkStart w:id="0" w:name="_Hlk23052402"/>
      <w:r w:rsidRPr="00A46F6E">
        <w:rPr>
          <w:b/>
          <w:bCs/>
          <w:sz w:val="28"/>
          <w:szCs w:val="28"/>
        </w:rPr>
        <w:t>Úvod školení se zaobírá mediací, jejími principy, cíli, výhodami a vhodností k praktickému použití. Seminář dále seznamuje posluchače s mediací jako technikou k řešení konfliktů. Konflikty a jejich řešení jsou rovněž předmětem zájmu tohoto školení. Osobnosti mediátor, jeho roli úkolům a zásadám činnosti se pak věnuje další část semináře. K pochopení postupů v mediaci slouží kapitola věnující se procesu mediace. Nosnou částí semináře je pak oblast dovedností mediátor, ve které jsou klíčové dovednosti vysvětleny, ale současně je poukázáno na možnosti jejich využití ke zkvalitnění sociální práce s jednotlivci, páry i rodinou. Na závěr proběhne krátká rekapitulace a dotazy posluchačů.</w:t>
      </w:r>
    </w:p>
    <w:p w14:paraId="38CEFD4A" w14:textId="77777777" w:rsidR="0001438E" w:rsidRDefault="0001438E" w:rsidP="00BF2156">
      <w:pPr>
        <w:rPr>
          <w:b/>
          <w:bCs/>
          <w:sz w:val="28"/>
          <w:szCs w:val="28"/>
        </w:rPr>
      </w:pPr>
    </w:p>
    <w:p w14:paraId="15EA6A30" w14:textId="0717D83B" w:rsidR="00BF2156" w:rsidRDefault="00BF2156" w:rsidP="00BF2156">
      <w:pPr>
        <w:rPr>
          <w:b/>
          <w:bCs/>
          <w:sz w:val="28"/>
          <w:szCs w:val="28"/>
        </w:rPr>
      </w:pPr>
      <w:r w:rsidRPr="00BF2156">
        <w:rPr>
          <w:b/>
          <w:bCs/>
          <w:sz w:val="28"/>
          <w:szCs w:val="28"/>
        </w:rPr>
        <w:t>Cílové kompetence</w:t>
      </w:r>
    </w:p>
    <w:p w14:paraId="4055EFF4" w14:textId="77777777" w:rsidR="00A46F6E" w:rsidRPr="00A46F6E" w:rsidRDefault="00A46F6E" w:rsidP="00A46F6E">
      <w:pPr>
        <w:pStyle w:val="Odstavecseseznamem"/>
        <w:numPr>
          <w:ilvl w:val="0"/>
          <w:numId w:val="8"/>
        </w:numPr>
        <w:jc w:val="both"/>
        <w:rPr>
          <w:sz w:val="28"/>
          <w:szCs w:val="28"/>
        </w:rPr>
      </w:pPr>
      <w:r w:rsidRPr="00A46F6E">
        <w:rPr>
          <w:sz w:val="28"/>
          <w:szCs w:val="28"/>
        </w:rPr>
        <w:t xml:space="preserve">Absolvent rozumí pojmu mediace a rozumí důvodů a výhodám vedoucím k jejímu používání při řešení konfliktů. </w:t>
      </w:r>
    </w:p>
    <w:p w14:paraId="1D8DEF3C" w14:textId="0B150463" w:rsidR="00A46F6E" w:rsidRPr="00A46F6E" w:rsidRDefault="00A46F6E" w:rsidP="00A46F6E">
      <w:pPr>
        <w:pStyle w:val="Odstavecseseznamem"/>
        <w:numPr>
          <w:ilvl w:val="0"/>
          <w:numId w:val="8"/>
        </w:numPr>
        <w:jc w:val="both"/>
        <w:rPr>
          <w:sz w:val="28"/>
          <w:szCs w:val="28"/>
        </w:rPr>
      </w:pPr>
      <w:r w:rsidRPr="00A46F6E">
        <w:rPr>
          <w:sz w:val="28"/>
          <w:szCs w:val="28"/>
        </w:rPr>
        <w:t xml:space="preserve">Absolventi se rovněž orientují v oblasti konfliktu a rozumí jeho vývoji a způsobům řešení. </w:t>
      </w:r>
    </w:p>
    <w:p w14:paraId="18418348" w14:textId="24561250" w:rsidR="00A46F6E" w:rsidRPr="00A46F6E" w:rsidRDefault="00A46F6E" w:rsidP="00A46F6E">
      <w:pPr>
        <w:pStyle w:val="Odstavecseseznamem"/>
        <w:numPr>
          <w:ilvl w:val="0"/>
          <w:numId w:val="8"/>
        </w:numPr>
        <w:jc w:val="both"/>
        <w:rPr>
          <w:sz w:val="28"/>
          <w:szCs w:val="28"/>
        </w:rPr>
      </w:pPr>
      <w:r w:rsidRPr="00A46F6E">
        <w:rPr>
          <w:sz w:val="28"/>
          <w:szCs w:val="28"/>
        </w:rPr>
        <w:t xml:space="preserve">Absolventi jsou seznámeni s rolí mediátora a chápou jeho zodpovědnost za proces mediace. </w:t>
      </w:r>
    </w:p>
    <w:p w14:paraId="3319AA85" w14:textId="15094089" w:rsidR="00A46F6E" w:rsidRPr="00A46F6E" w:rsidRDefault="00A46F6E" w:rsidP="00A46F6E">
      <w:pPr>
        <w:pStyle w:val="Odstavecseseznamem"/>
        <w:numPr>
          <w:ilvl w:val="0"/>
          <w:numId w:val="8"/>
        </w:numPr>
        <w:jc w:val="both"/>
        <w:rPr>
          <w:sz w:val="28"/>
          <w:szCs w:val="28"/>
        </w:rPr>
      </w:pPr>
      <w:r w:rsidRPr="00A46F6E">
        <w:rPr>
          <w:sz w:val="28"/>
          <w:szCs w:val="28"/>
        </w:rPr>
        <w:t>Na základě vysvětlení klíčových dovedností mediátora, vědí absolventi, jak většinu těchto technik efektivně použít při sociální práci.</w:t>
      </w:r>
    </w:p>
    <w:p w14:paraId="4E17C6E6" w14:textId="77777777" w:rsidR="005B1BF2" w:rsidRDefault="005B1BF2" w:rsidP="001D5AB2">
      <w:pPr>
        <w:spacing w:before="40" w:after="0" w:line="240" w:lineRule="auto"/>
        <w:ind w:right="720"/>
        <w:rPr>
          <w:rFonts w:eastAsia="Arial Unicode MS" w:cstheme="minorHAnsi"/>
          <w:bCs/>
          <w:i/>
          <w:iCs/>
          <w:color w:val="00B0F0"/>
          <w:kern w:val="0"/>
          <w:sz w:val="20"/>
          <w:szCs w:val="20"/>
          <w:lang w:eastAsia="cs-CZ"/>
          <w14:ligatures w14:val="none"/>
        </w:rPr>
      </w:pPr>
    </w:p>
    <w:p w14:paraId="6A7F7B86" w14:textId="2273C34B" w:rsidR="001D5AB2" w:rsidRPr="001D5AB2" w:rsidRDefault="007C6CBC" w:rsidP="001D5AB2">
      <w:pPr>
        <w:spacing w:before="40" w:after="0" w:line="240" w:lineRule="auto"/>
        <w:ind w:right="720"/>
        <w:rPr>
          <w:rFonts w:eastAsia="Arial Unicode MS" w:cstheme="minorHAnsi"/>
          <w:bCs/>
          <w:i/>
          <w:iCs/>
          <w:color w:val="00B0F0"/>
          <w:kern w:val="0"/>
          <w:sz w:val="20"/>
          <w:szCs w:val="20"/>
          <w:lang w:eastAsia="cs-CZ"/>
          <w14:ligatures w14:val="none"/>
        </w:rPr>
      </w:pPr>
      <w:r w:rsidRPr="001D5AB2">
        <w:rPr>
          <w:rFonts w:eastAsia="Arial Unicode MS" w:cstheme="minorHAnsi"/>
          <w:bCs/>
          <w:i/>
          <w:iCs/>
          <w:color w:val="00B0F0"/>
          <w:kern w:val="0"/>
          <w:sz w:val="20"/>
          <w:szCs w:val="20"/>
          <w:lang w:eastAsia="cs-CZ"/>
          <w14:ligatures w14:val="none"/>
        </w:rPr>
        <w:t xml:space="preserve">Součástí ceny je osvědčení o absolvování semináře, materiály k tématu v elektronické podobě. </w:t>
      </w:r>
    </w:p>
    <w:p w14:paraId="6B5465F0" w14:textId="77777777" w:rsidR="00B357BA" w:rsidRDefault="00B357BA" w:rsidP="001D5AB2">
      <w:pPr>
        <w:spacing w:before="40" w:after="0" w:line="240" w:lineRule="auto"/>
        <w:ind w:right="720"/>
        <w:rPr>
          <w:rFonts w:eastAsia="Times New Roman" w:cstheme="minorHAnsi"/>
          <w:b/>
          <w:bCs/>
          <w:color w:val="00B0F0"/>
          <w:kern w:val="0"/>
          <w:sz w:val="20"/>
          <w:szCs w:val="20"/>
          <w:lang w:eastAsia="cs-CZ"/>
          <w14:ligatures w14:val="none"/>
        </w:rPr>
      </w:pPr>
    </w:p>
    <w:p w14:paraId="1E02BA2B" w14:textId="292E2BD5" w:rsidR="007C6CBC" w:rsidRPr="001D5AB2" w:rsidRDefault="007C6CBC" w:rsidP="001D5AB2">
      <w:pPr>
        <w:spacing w:before="40" w:after="0" w:line="240" w:lineRule="auto"/>
        <w:ind w:right="720"/>
        <w:rPr>
          <w:rFonts w:eastAsia="Arial Unicode MS" w:cstheme="minorHAnsi"/>
          <w:bCs/>
          <w:i/>
          <w:iCs/>
          <w:color w:val="00B0F0"/>
          <w:kern w:val="0"/>
          <w:sz w:val="20"/>
          <w:szCs w:val="20"/>
          <w:lang w:eastAsia="cs-CZ"/>
          <w14:ligatures w14:val="none"/>
        </w:rPr>
      </w:pPr>
      <w:r w:rsidRPr="001D5AB2">
        <w:rPr>
          <w:rFonts w:eastAsia="Times New Roman" w:cstheme="minorHAnsi"/>
          <w:b/>
          <w:bCs/>
          <w:color w:val="00B0F0"/>
          <w:kern w:val="0"/>
          <w:sz w:val="20"/>
          <w:szCs w:val="20"/>
          <w:lang w:eastAsia="cs-CZ"/>
          <w14:ligatures w14:val="none"/>
        </w:rPr>
        <w:t xml:space="preserve">Jak se přihlásit:  </w:t>
      </w:r>
      <w:r w:rsidRPr="001D5AB2">
        <w:rPr>
          <w:rFonts w:eastAsia="Times New Roman" w:cstheme="minorHAnsi"/>
          <w:b/>
          <w:bCs/>
          <w:color w:val="00B0F0"/>
          <w:kern w:val="0"/>
          <w:sz w:val="20"/>
          <w:szCs w:val="20"/>
          <w:lang w:eastAsia="cs-CZ"/>
          <w14:ligatures w14:val="none"/>
        </w:rPr>
        <w:tab/>
      </w:r>
    </w:p>
    <w:p w14:paraId="69ACC628" w14:textId="77777777" w:rsidR="007C6CBC" w:rsidRPr="001D5AB2" w:rsidRDefault="007C6CBC" w:rsidP="001D5AB2">
      <w:pPr>
        <w:spacing w:before="40" w:after="0" w:line="240" w:lineRule="auto"/>
        <w:ind w:right="-153"/>
        <w:rPr>
          <w:rFonts w:eastAsia="Times New Roman" w:cstheme="minorHAnsi"/>
          <w:b/>
          <w:color w:val="595959"/>
          <w:kern w:val="0"/>
          <w:sz w:val="20"/>
          <w:szCs w:val="20"/>
          <w:lang w:eastAsia="cs-CZ"/>
          <w14:ligatures w14:val="none"/>
        </w:rPr>
      </w:pPr>
      <w:r w:rsidRPr="001D5AB2">
        <w:rPr>
          <w:rFonts w:eastAsia="Times New Roman" w:cstheme="minorHAnsi"/>
          <w:color w:val="595959"/>
          <w:kern w:val="0"/>
          <w:sz w:val="20"/>
          <w:szCs w:val="20"/>
          <w:lang w:eastAsia="cs-CZ"/>
          <w14:ligatures w14:val="none"/>
        </w:rPr>
        <w:t xml:space="preserve">Zaplaťte účastnický poplatek a vyplňte přihlašovací formulář, prostřednictvím našich webových stránek </w:t>
      </w:r>
      <w:hyperlink r:id="rId9" w:history="1">
        <w:r w:rsidRPr="001D5AB2">
          <w:rPr>
            <w:rFonts w:eastAsia="Times New Roman" w:cstheme="minorHAnsi"/>
            <w:color w:val="0000FF"/>
            <w:kern w:val="0"/>
            <w:sz w:val="20"/>
            <w:szCs w:val="20"/>
            <w:u w:val="single"/>
            <w:lang w:eastAsia="cs-CZ"/>
            <w14:ligatures w14:val="none"/>
          </w:rPr>
          <w:t>www.topseminare.cz</w:t>
        </w:r>
      </w:hyperlink>
      <w:r w:rsidRPr="001D5AB2">
        <w:rPr>
          <w:rFonts w:eastAsia="Times New Roman" w:cstheme="minorHAnsi"/>
          <w:color w:val="595959"/>
          <w:kern w:val="0"/>
          <w:sz w:val="20"/>
          <w:szCs w:val="20"/>
          <w:lang w:eastAsia="cs-CZ"/>
          <w14:ligatures w14:val="none"/>
        </w:rPr>
        <w:t xml:space="preserve"> .</w:t>
      </w:r>
      <w:r w:rsidRPr="001D5AB2">
        <w:rPr>
          <w:rFonts w:eastAsia="Times New Roman" w:cstheme="minorHAnsi"/>
          <w:b/>
          <w:color w:val="595959"/>
          <w:kern w:val="0"/>
          <w:sz w:val="20"/>
          <w:szCs w:val="20"/>
          <w:lang w:eastAsia="cs-CZ"/>
          <w14:ligatures w14:val="none"/>
        </w:rPr>
        <w:t xml:space="preserve"> Úředníci ÚSC mohou realizovat platbu za seminář až po obdržení faktury po semináři</w:t>
      </w:r>
      <w:r w:rsidRPr="001D5AB2">
        <w:rPr>
          <w:rFonts w:eastAsia="Times New Roman" w:cstheme="minorHAnsi"/>
          <w:color w:val="595959"/>
          <w:kern w:val="0"/>
          <w:sz w:val="20"/>
          <w:szCs w:val="20"/>
          <w:lang w:eastAsia="cs-CZ"/>
          <w14:ligatures w14:val="none"/>
        </w:rPr>
        <w:t xml:space="preserve">. Nejasnosti a dotazy rádi vyřídíme telefonicky či emailem (kontakty viz výše nebo na webových stránkách). </w:t>
      </w:r>
      <w:r w:rsidRPr="001D5AB2">
        <w:rPr>
          <w:rFonts w:eastAsia="Times New Roman" w:cstheme="minorHAnsi"/>
          <w:b/>
          <w:color w:val="595959"/>
          <w:kern w:val="0"/>
          <w:sz w:val="20"/>
          <w:szCs w:val="20"/>
          <w:lang w:eastAsia="cs-CZ"/>
          <w14:ligatures w14:val="none"/>
        </w:rPr>
        <w:t xml:space="preserve">Ve lhůtě tři dny a méně před konáním akce není možné zrušit účast na semináři. Kdykoli je možné nahlásit náhradníka na </w:t>
      </w:r>
      <w:hyperlink r:id="rId10" w:history="1">
        <w:r w:rsidRPr="001D5AB2">
          <w:rPr>
            <w:rFonts w:eastAsia="Times New Roman" w:cstheme="minorHAnsi"/>
            <w:b/>
            <w:color w:val="0000FF"/>
            <w:kern w:val="0"/>
            <w:sz w:val="20"/>
            <w:szCs w:val="20"/>
            <w:u w:val="single"/>
            <w:lang w:eastAsia="cs-CZ"/>
            <w14:ligatures w14:val="none"/>
          </w:rPr>
          <w:t>info@topseminare.cz</w:t>
        </w:r>
      </w:hyperlink>
      <w:r w:rsidRPr="001D5AB2">
        <w:rPr>
          <w:rFonts w:eastAsia="Times New Roman" w:cstheme="minorHAnsi"/>
          <w:b/>
          <w:color w:val="595959"/>
          <w:kern w:val="0"/>
          <w:sz w:val="20"/>
          <w:szCs w:val="20"/>
          <w:lang w:eastAsia="cs-CZ"/>
          <w14:ligatures w14:val="none"/>
        </w:rPr>
        <w:t xml:space="preserve">. </w:t>
      </w:r>
    </w:p>
    <w:p w14:paraId="243AD1C3" w14:textId="77777777" w:rsidR="007C6CBC" w:rsidRPr="001D5AB2" w:rsidRDefault="007C6CBC" w:rsidP="007C6CBC">
      <w:pPr>
        <w:spacing w:before="40" w:after="0" w:line="240" w:lineRule="auto"/>
        <w:ind w:left="720" w:right="-153"/>
        <w:jc w:val="both"/>
        <w:rPr>
          <w:rFonts w:eastAsia="Times New Roman" w:cstheme="minorHAnsi"/>
          <w:b/>
          <w:bCs/>
          <w:color w:val="00B0F0"/>
          <w:kern w:val="0"/>
          <w:sz w:val="20"/>
          <w:szCs w:val="20"/>
          <w:lang w:eastAsia="cs-CZ"/>
          <w14:ligatures w14:val="none"/>
        </w:rPr>
      </w:pPr>
    </w:p>
    <w:p w14:paraId="7F8DE886" w14:textId="77777777" w:rsidR="007C6CBC" w:rsidRPr="001D5AB2" w:rsidRDefault="007C6CBC" w:rsidP="001D5AB2">
      <w:pPr>
        <w:spacing w:before="40" w:after="0" w:line="240" w:lineRule="auto"/>
        <w:ind w:right="-153"/>
        <w:rPr>
          <w:rFonts w:eastAsia="Times New Roman" w:cstheme="minorHAnsi"/>
          <w:b/>
          <w:bCs/>
          <w:color w:val="00B0F0"/>
          <w:kern w:val="0"/>
          <w:sz w:val="20"/>
          <w:szCs w:val="20"/>
          <w:lang w:eastAsia="cs-CZ"/>
          <w14:ligatures w14:val="none"/>
        </w:rPr>
      </w:pPr>
      <w:r w:rsidRPr="001D5AB2">
        <w:rPr>
          <w:rFonts w:eastAsia="Times New Roman" w:cstheme="minorHAnsi"/>
          <w:b/>
          <w:bCs/>
          <w:color w:val="00B0F0"/>
          <w:kern w:val="0"/>
          <w:sz w:val="20"/>
          <w:szCs w:val="20"/>
          <w:lang w:eastAsia="cs-CZ"/>
          <w14:ligatures w14:val="none"/>
        </w:rPr>
        <w:t xml:space="preserve">Zaplacení a smluvní podmínky: </w:t>
      </w:r>
    </w:p>
    <w:p w14:paraId="021E4FD9" w14:textId="77777777" w:rsidR="007C6CBC" w:rsidRPr="001D5AB2" w:rsidRDefault="007C6CBC" w:rsidP="001D5AB2">
      <w:pPr>
        <w:spacing w:before="40" w:after="0" w:line="240" w:lineRule="auto"/>
        <w:ind w:right="-11"/>
        <w:jc w:val="both"/>
        <w:rPr>
          <w:rFonts w:eastAsia="Times New Roman" w:cstheme="minorHAnsi"/>
          <w:color w:val="595959"/>
          <w:kern w:val="0"/>
          <w:sz w:val="20"/>
          <w:szCs w:val="20"/>
          <w:lang w:eastAsia="cs-CZ"/>
          <w14:ligatures w14:val="none"/>
        </w:rPr>
      </w:pPr>
      <w:r w:rsidRPr="001D5AB2">
        <w:rPr>
          <w:rFonts w:eastAsia="Times New Roman" w:cstheme="minorHAnsi"/>
          <w:color w:val="595959"/>
          <w:kern w:val="0"/>
          <w:sz w:val="20"/>
          <w:szCs w:val="20"/>
          <w:lang w:eastAsia="cs-CZ"/>
          <w14:ligatures w14:val="none"/>
        </w:rPr>
        <w:t xml:space="preserve">Úhradu semináře proveďte na náš </w:t>
      </w:r>
      <w:r w:rsidRPr="001D5AB2">
        <w:rPr>
          <w:rFonts w:eastAsia="Times New Roman" w:cstheme="minorHAnsi"/>
          <w:b/>
          <w:bCs/>
          <w:i/>
          <w:iCs/>
          <w:color w:val="FF0000"/>
          <w:kern w:val="0"/>
          <w:sz w:val="20"/>
          <w:szCs w:val="20"/>
          <w:lang w:eastAsia="cs-CZ"/>
          <w14:ligatures w14:val="none"/>
        </w:rPr>
        <w:t>účet č. 5000500032/5500 Raiffeisen Bank</w:t>
      </w:r>
      <w:r w:rsidRPr="001D5AB2">
        <w:rPr>
          <w:rFonts w:eastAsia="Times New Roman" w:cstheme="minorHAnsi"/>
          <w:color w:val="595959"/>
          <w:kern w:val="0"/>
          <w:sz w:val="20"/>
          <w:szCs w:val="20"/>
          <w:lang w:eastAsia="cs-CZ"/>
          <w14:ligatures w14:val="none"/>
        </w:rPr>
        <w:t>, neopomeňte uvést správný variabilní symbol. Daňový doklad obdrží účastníci v den konání semináře. V případě neúčasti se vložné nevrací, ale je možné poslat náhradníka.</w:t>
      </w:r>
      <w:bookmarkEnd w:id="0"/>
      <w:r w:rsidRPr="001D5AB2">
        <w:rPr>
          <w:rFonts w:eastAsia="Times New Roman" w:cstheme="minorHAnsi"/>
          <w:color w:val="595959"/>
          <w:kern w:val="0"/>
          <w:sz w:val="20"/>
          <w:szCs w:val="20"/>
          <w:lang w:eastAsia="cs-CZ"/>
          <w14:ligatures w14:val="none"/>
        </w:rPr>
        <w:t xml:space="preserve"> </w:t>
      </w:r>
    </w:p>
    <w:p w14:paraId="5FE9F259" w14:textId="77777777" w:rsidR="007C6CBC" w:rsidRPr="001D5AB2" w:rsidRDefault="007C6CBC" w:rsidP="007C6CBC">
      <w:pPr>
        <w:spacing w:before="40" w:after="0" w:line="240" w:lineRule="auto"/>
        <w:ind w:left="720" w:right="720"/>
        <w:jc w:val="both"/>
        <w:rPr>
          <w:rFonts w:ascii="Arial" w:eastAsia="Arial Unicode MS" w:hAnsi="Arial" w:cs="Arial"/>
          <w:bCs/>
          <w:i/>
          <w:iCs/>
          <w:color w:val="00B0F0"/>
          <w:kern w:val="0"/>
          <w:sz w:val="20"/>
          <w:szCs w:val="20"/>
          <w:lang w:eastAsia="cs-CZ"/>
          <w14:ligatures w14:val="none"/>
        </w:rPr>
      </w:pPr>
    </w:p>
    <w:p w14:paraId="2D033B38" w14:textId="77777777" w:rsidR="007C6CBC" w:rsidRPr="007C6CBC" w:rsidRDefault="007C6CBC" w:rsidP="007C6CBC">
      <w:pPr>
        <w:spacing w:before="40" w:after="0" w:line="240" w:lineRule="auto"/>
        <w:ind w:left="720" w:right="720"/>
        <w:jc w:val="both"/>
        <w:rPr>
          <w:rFonts w:ascii="Times New Roman" w:eastAsia="Times New Roman" w:hAnsi="Times New Roman" w:cs="Arial"/>
          <w:b/>
          <w:color w:val="595959"/>
          <w:kern w:val="0"/>
          <w:sz w:val="24"/>
          <w:szCs w:val="24"/>
          <w:lang w:eastAsia="cs-CZ"/>
          <w14:ligatures w14:val="none"/>
        </w:rPr>
      </w:pPr>
    </w:p>
    <w:p w14:paraId="700399A0" w14:textId="77777777" w:rsidR="007C6CBC" w:rsidRPr="007C6CBC" w:rsidRDefault="007C6CBC" w:rsidP="007C6CBC">
      <w:pPr>
        <w:spacing w:before="40" w:after="360" w:line="240" w:lineRule="auto"/>
        <w:ind w:left="720" w:right="720"/>
        <w:rPr>
          <w:rFonts w:ascii="Tw Cen MT" w:eastAsia="Tw Cen MT" w:hAnsi="Tw Cen MT" w:cs="Arial"/>
          <w:color w:val="595959"/>
          <w:kern w:val="20"/>
          <w:sz w:val="24"/>
          <w:szCs w:val="20"/>
          <w:lang w:eastAsia="ja-JP"/>
          <w14:ligatures w14:val="none"/>
        </w:rPr>
      </w:pPr>
    </w:p>
    <w:sectPr w:rsidR="007C6CBC" w:rsidRPr="007C6CBC" w:rsidSect="00C34B82">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3C571" w14:textId="77777777" w:rsidR="00992952" w:rsidRDefault="00992952" w:rsidP="007C6CBC">
      <w:pPr>
        <w:spacing w:after="0" w:line="240" w:lineRule="auto"/>
      </w:pPr>
      <w:r>
        <w:separator/>
      </w:r>
    </w:p>
  </w:endnote>
  <w:endnote w:type="continuationSeparator" w:id="0">
    <w:p w14:paraId="797E8039" w14:textId="77777777" w:rsidR="00992952" w:rsidRDefault="00992952" w:rsidP="007C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w Cen MT">
    <w:panose1 w:val="020B06020201040206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6C2B" w14:textId="77777777" w:rsidR="00592D24" w:rsidRDefault="00592D2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FDA5" w14:textId="77777777" w:rsidR="00592D24" w:rsidRDefault="00592D2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DB48" w14:textId="77777777" w:rsidR="00592D24" w:rsidRDefault="00592D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623C" w14:textId="77777777" w:rsidR="00992952" w:rsidRDefault="00992952" w:rsidP="007C6CBC">
      <w:pPr>
        <w:spacing w:after="0" w:line="240" w:lineRule="auto"/>
      </w:pPr>
      <w:r>
        <w:separator/>
      </w:r>
    </w:p>
  </w:footnote>
  <w:footnote w:type="continuationSeparator" w:id="0">
    <w:p w14:paraId="6F97A728" w14:textId="77777777" w:rsidR="00992952" w:rsidRDefault="00992952" w:rsidP="007C6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D8D6" w14:textId="1F25EFC7" w:rsidR="00592D24" w:rsidRDefault="00592D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CCF7" w14:textId="0D6C6835" w:rsidR="00592D24" w:rsidRDefault="00592D2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E0AD" w14:textId="1C9BC6CA" w:rsidR="00592D24" w:rsidRDefault="00592D2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967"/>
    <w:multiLevelType w:val="multilevel"/>
    <w:tmpl w:val="E366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0D2622"/>
    <w:multiLevelType w:val="hybridMultilevel"/>
    <w:tmpl w:val="318C59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5B75EFF"/>
    <w:multiLevelType w:val="hybridMultilevel"/>
    <w:tmpl w:val="39A287B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AA9260E"/>
    <w:multiLevelType w:val="hybridMultilevel"/>
    <w:tmpl w:val="4626728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8DB46B1"/>
    <w:multiLevelType w:val="hybridMultilevel"/>
    <w:tmpl w:val="9DC2B944"/>
    <w:lvl w:ilvl="0" w:tplc="22CC789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6695094"/>
    <w:multiLevelType w:val="hybridMultilevel"/>
    <w:tmpl w:val="199014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4DA220C"/>
    <w:multiLevelType w:val="hybridMultilevel"/>
    <w:tmpl w:val="C70CD292"/>
    <w:lvl w:ilvl="0" w:tplc="2048DEBA">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850675F"/>
    <w:multiLevelType w:val="hybridMultilevel"/>
    <w:tmpl w:val="0ECE74A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26223149">
    <w:abstractNumId w:val="3"/>
  </w:num>
  <w:num w:numId="2" w16cid:durableId="1666737415">
    <w:abstractNumId w:val="7"/>
  </w:num>
  <w:num w:numId="3" w16cid:durableId="1854491729">
    <w:abstractNumId w:val="4"/>
  </w:num>
  <w:num w:numId="4" w16cid:durableId="2115519055">
    <w:abstractNumId w:val="0"/>
  </w:num>
  <w:num w:numId="5" w16cid:durableId="1374233416">
    <w:abstractNumId w:val="6"/>
  </w:num>
  <w:num w:numId="6" w16cid:durableId="1901552440">
    <w:abstractNumId w:val="2"/>
  </w:num>
  <w:num w:numId="7" w16cid:durableId="421923893">
    <w:abstractNumId w:val="1"/>
  </w:num>
  <w:num w:numId="8" w16cid:durableId="1253391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BC"/>
    <w:rsid w:val="0001438E"/>
    <w:rsid w:val="000D7A2D"/>
    <w:rsid w:val="000F1481"/>
    <w:rsid w:val="000F65E4"/>
    <w:rsid w:val="00141AA8"/>
    <w:rsid w:val="001459DF"/>
    <w:rsid w:val="00157581"/>
    <w:rsid w:val="001B3BD7"/>
    <w:rsid w:val="001D5AB2"/>
    <w:rsid w:val="001D72C2"/>
    <w:rsid w:val="001F26CF"/>
    <w:rsid w:val="002869FC"/>
    <w:rsid w:val="0037371C"/>
    <w:rsid w:val="0038522D"/>
    <w:rsid w:val="003A294B"/>
    <w:rsid w:val="003C3529"/>
    <w:rsid w:val="003C49DC"/>
    <w:rsid w:val="003C52A9"/>
    <w:rsid w:val="003E4DBE"/>
    <w:rsid w:val="00444631"/>
    <w:rsid w:val="004552C9"/>
    <w:rsid w:val="00461685"/>
    <w:rsid w:val="00496907"/>
    <w:rsid w:val="004D70E1"/>
    <w:rsid w:val="00511592"/>
    <w:rsid w:val="00511E9D"/>
    <w:rsid w:val="005242BC"/>
    <w:rsid w:val="00543348"/>
    <w:rsid w:val="00592D24"/>
    <w:rsid w:val="005B1BF2"/>
    <w:rsid w:val="005B570F"/>
    <w:rsid w:val="005C0707"/>
    <w:rsid w:val="005F36FF"/>
    <w:rsid w:val="00616246"/>
    <w:rsid w:val="0064614E"/>
    <w:rsid w:val="006A0096"/>
    <w:rsid w:val="006A32CE"/>
    <w:rsid w:val="006B60BD"/>
    <w:rsid w:val="00706E39"/>
    <w:rsid w:val="00732443"/>
    <w:rsid w:val="007445E6"/>
    <w:rsid w:val="007463A6"/>
    <w:rsid w:val="00750197"/>
    <w:rsid w:val="007578FC"/>
    <w:rsid w:val="00760D2B"/>
    <w:rsid w:val="007C5CB2"/>
    <w:rsid w:val="007C6CBC"/>
    <w:rsid w:val="00827991"/>
    <w:rsid w:val="00850C24"/>
    <w:rsid w:val="00851163"/>
    <w:rsid w:val="0088625F"/>
    <w:rsid w:val="008B79B7"/>
    <w:rsid w:val="008B79EB"/>
    <w:rsid w:val="008C463E"/>
    <w:rsid w:val="0091540F"/>
    <w:rsid w:val="00962384"/>
    <w:rsid w:val="009728E7"/>
    <w:rsid w:val="00992952"/>
    <w:rsid w:val="009A17E8"/>
    <w:rsid w:val="009C64E1"/>
    <w:rsid w:val="00A03FF5"/>
    <w:rsid w:val="00A3279F"/>
    <w:rsid w:val="00A436F5"/>
    <w:rsid w:val="00A44099"/>
    <w:rsid w:val="00A46F6E"/>
    <w:rsid w:val="00A61CB2"/>
    <w:rsid w:val="00AC3A43"/>
    <w:rsid w:val="00AF10DB"/>
    <w:rsid w:val="00B357BA"/>
    <w:rsid w:val="00BC045E"/>
    <w:rsid w:val="00BD0CE2"/>
    <w:rsid w:val="00BD11A7"/>
    <w:rsid w:val="00BF2156"/>
    <w:rsid w:val="00C34B82"/>
    <w:rsid w:val="00C46DB3"/>
    <w:rsid w:val="00C748C4"/>
    <w:rsid w:val="00CA0DFE"/>
    <w:rsid w:val="00CA4AB4"/>
    <w:rsid w:val="00CF1790"/>
    <w:rsid w:val="00D04C53"/>
    <w:rsid w:val="00D05C1F"/>
    <w:rsid w:val="00E63E83"/>
    <w:rsid w:val="00E72D01"/>
    <w:rsid w:val="00E751EA"/>
    <w:rsid w:val="00E96FCB"/>
    <w:rsid w:val="00ED67DC"/>
    <w:rsid w:val="00F719D8"/>
    <w:rsid w:val="00FD3B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FA10A"/>
  <w15:chartTrackingRefBased/>
  <w15:docId w15:val="{3475ED92-AE9B-41A8-8A4A-B8F8445C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15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7C6CB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C6CBC"/>
  </w:style>
  <w:style w:type="paragraph" w:styleId="Zpat">
    <w:name w:val="footer"/>
    <w:basedOn w:val="Normln"/>
    <w:link w:val="ZpatChar"/>
    <w:uiPriority w:val="99"/>
    <w:semiHidden/>
    <w:unhideWhenUsed/>
    <w:rsid w:val="007C6CBC"/>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C6CBC"/>
  </w:style>
  <w:style w:type="paragraph" w:styleId="Odstavecseseznamem">
    <w:name w:val="List Paragraph"/>
    <w:basedOn w:val="Normln"/>
    <w:uiPriority w:val="34"/>
    <w:qFormat/>
    <w:rsid w:val="007C5CB2"/>
    <w:pPr>
      <w:spacing w:after="0" w:line="240" w:lineRule="auto"/>
      <w:ind w:left="720"/>
    </w:pPr>
    <w:rPr>
      <w:rFonts w:ascii="Times New Roman" w:eastAsia="Calibri" w:hAnsi="Times New Roman" w:cs="Times New Roman"/>
      <w:kern w:val="0"/>
      <w:sz w:val="24"/>
      <w:szCs w:val="24"/>
      <w:lang w:eastAsia="cs-CZ"/>
      <w14:ligatures w14:val="none"/>
    </w:rPr>
  </w:style>
  <w:style w:type="character" w:styleId="Siln">
    <w:name w:val="Strong"/>
    <w:uiPriority w:val="22"/>
    <w:qFormat/>
    <w:rsid w:val="001D5AB2"/>
    <w:rPr>
      <w:b/>
      <w:bCs/>
    </w:rPr>
  </w:style>
  <w:style w:type="character" w:customStyle="1" w:styleId="Zvraznn">
    <w:name w:val="Zvýraznění"/>
    <w:uiPriority w:val="20"/>
    <w:qFormat/>
    <w:rsid w:val="001D5AB2"/>
    <w:rPr>
      <w:i/>
      <w:iCs/>
    </w:rPr>
  </w:style>
  <w:style w:type="paragraph" w:customStyle="1" w:styleId="-wm-msolistparagraph">
    <w:name w:val="-wm-msolistparagraph"/>
    <w:basedOn w:val="Normln"/>
    <w:rsid w:val="005B1BF2"/>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htmlcode">
    <w:name w:val="htmlcode"/>
    <w:basedOn w:val="Standardnpsmoodstavce"/>
    <w:rsid w:val="005B1BF2"/>
  </w:style>
  <w:style w:type="paragraph" w:customStyle="1" w:styleId="Default">
    <w:name w:val="Default"/>
    <w:rsid w:val="00141AA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cs-CZ"/>
      <w14:ligatures w14:val="none"/>
    </w:rPr>
  </w:style>
  <w:style w:type="paragraph" w:styleId="Normlnweb">
    <w:name w:val="Normal (Web)"/>
    <w:basedOn w:val="Normln"/>
    <w:uiPriority w:val="99"/>
    <w:semiHidden/>
    <w:rsid w:val="00141AA8"/>
    <w:pPr>
      <w:spacing w:before="100" w:beforeAutospacing="1" w:after="100" w:afterAutospacing="1" w:line="240" w:lineRule="auto"/>
      <w:jc w:val="both"/>
    </w:pPr>
    <w:rPr>
      <w:rFonts w:ascii="Arial Unicode MS" w:eastAsia="Arial Unicode MS" w:hAnsi="Arial Unicode MS" w:cs="Arial Unicode MS"/>
      <w:color w:val="000000"/>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6968">
      <w:bodyDiv w:val="1"/>
      <w:marLeft w:val="0"/>
      <w:marRight w:val="0"/>
      <w:marTop w:val="0"/>
      <w:marBottom w:val="0"/>
      <w:divBdr>
        <w:top w:val="none" w:sz="0" w:space="0" w:color="auto"/>
        <w:left w:val="none" w:sz="0" w:space="0" w:color="auto"/>
        <w:bottom w:val="none" w:sz="0" w:space="0" w:color="auto"/>
        <w:right w:val="none" w:sz="0" w:space="0" w:color="auto"/>
      </w:divBdr>
    </w:div>
    <w:div w:id="196941281">
      <w:bodyDiv w:val="1"/>
      <w:marLeft w:val="0"/>
      <w:marRight w:val="0"/>
      <w:marTop w:val="0"/>
      <w:marBottom w:val="0"/>
      <w:divBdr>
        <w:top w:val="none" w:sz="0" w:space="0" w:color="auto"/>
        <w:left w:val="none" w:sz="0" w:space="0" w:color="auto"/>
        <w:bottom w:val="none" w:sz="0" w:space="0" w:color="auto"/>
        <w:right w:val="none" w:sz="0" w:space="0" w:color="auto"/>
      </w:divBdr>
    </w:div>
    <w:div w:id="4867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topseminare.cz" TargetMode="External"/><Relationship Id="rId4" Type="http://schemas.openxmlformats.org/officeDocument/2006/relationships/settings" Target="settings.xml"/><Relationship Id="rId9" Type="http://schemas.openxmlformats.org/officeDocument/2006/relationships/hyperlink" Target="http://www.topseminare.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A79BE-B075-414A-8F81-51B40E63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3033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Josefína Staňková</dc:creator>
  <cp:keywords/>
  <dc:description/>
  <cp:lastModifiedBy>Top backup</cp:lastModifiedBy>
  <cp:revision>4</cp:revision>
  <dcterms:created xsi:type="dcterms:W3CDTF">2025-11-07T07:46:00Z</dcterms:created>
  <dcterms:modified xsi:type="dcterms:W3CDTF">2025-11-07T07:55:00Z</dcterms:modified>
</cp:coreProperties>
</file>