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4472c4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0"/>
          <w:szCs w:val="40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40"/>
          <w:szCs w:val="40"/>
          <w:rtl w:val="0"/>
        </w:rPr>
        <w:t xml:space="preserve">Základní metody krizové intervence v práci s dětmi a rodinou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0"/>
          <w:szCs w:val="40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360" w:before="40" w:line="240" w:lineRule="auto"/>
        <w:ind w:right="720"/>
        <w:jc w:val="center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Základní metody krizové intervence v práci s dětmi a rodinou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 A2023/0473-SP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„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Základní metody krizové intervence v práci s dětmi a rodinou(videokurz)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“ (program vypracovaný dle zákona č. 312/2002 Sb., o úřednících ÚSC v aktuálním znění. (8 hodin) 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vzdělávací instituce AK/I-53/2017</w:t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Základní metody krizové intervence v práci s dětmi a rodinou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0"/>
                <w:szCs w:val="20"/>
                <w:rtl w:val="0"/>
              </w:rPr>
              <w:t xml:space="preserve">MPSV: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A2023/0473-SP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0"/>
                <w:szCs w:val="20"/>
                <w:rtl w:val="0"/>
              </w:rPr>
              <w:t xml:space="preserve"> (8. hodin) online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472c4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202601042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Bc. David Tichý, DiS.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(Ředitel krizového centra Ostrava, zkušený lektor s bohatou praxí v oblasti přednášené problematiky)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13.10. 2026 (úterý)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bookmarkStart w:colFirst="0" w:colLast="0" w:name="_ebnrpty95mxb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 uvedení důležitých pojmů pojících se k problematice krizové intervence se seminář zaobírá krizí jako společenským fenoménem. Jsou uvedeny nejčastější příčiny krize u dětí, dospívajících a dospělých. V další části školení dojde na reakce na krizovou situaci u dětí, dospívajících a dospělých a jejich specifika a rovněž na řešení krize. V části krizová komunikace se dostane na hlavní zásady pro komunikaci s dětmi v krizových situacích a jejich blízkými. Nosnou částí školení je pak blok "Vybraná specifická témata krizové intervence", který řeší nejčastější typy krizových situací, zaměřené na děti a dospívající a rovněž dospělé rodinné příslušníky. Po závěrečné souhrnu je prostor na dotazy k tématu.</w:t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si doplní informace o nejčastějších příčinách krize u dětí, dospívajících a dospělých.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upevňují svoje poznání v oblasti principů krizové intervence, forem a cílů krizové intervence.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si doplní informace o hlavních zásadách pro komunikaci s dětmi a jejich blízkými v krizových situacích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jsou seznámeni s nejčastějšími typy krizových situací, zaměřených na děti a dospívající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doplní svoje znalosti o ostatní krizové situace jako jsou životní krize, partnerské krize, krize spojené s dušeními poruchami apod.</w:t>
      </w:r>
    </w:p>
    <w:p w:rsidR="00000000" w:rsidDel="00000000" w:rsidP="00000000" w:rsidRDefault="00000000" w:rsidRPr="00000000" w14:paraId="0000003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5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7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8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