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A39D0" w14:textId="77777777" w:rsidR="007C6CBC" w:rsidRPr="007C6CBC" w:rsidRDefault="007C6CBC" w:rsidP="007C6CBC">
      <w:pPr>
        <w:spacing w:before="120" w:after="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  <w:r w:rsidRPr="007C6CBC">
        <w:rPr>
          <w:rFonts w:ascii="Tw Cen MT" w:eastAsia="Tw Cen MT" w:hAnsi="Tw Cen MT" w:cs="Arial"/>
          <w:noProof/>
          <w:color w:val="595959"/>
          <w:kern w:val="20"/>
          <w:sz w:val="24"/>
          <w:szCs w:val="20"/>
          <w:lang w:eastAsia="ja-JP" w:bidi="cs-CZ"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2DA4464" wp14:editId="7A7E7077">
                <wp:simplePos x="0" y="0"/>
                <wp:positionH relativeFrom="page">
                  <wp:align>left</wp:align>
                </wp:positionH>
                <wp:positionV relativeFrom="paragraph">
                  <wp:posOffset>-457835</wp:posOffset>
                </wp:positionV>
                <wp:extent cx="8247380" cy="2141220"/>
                <wp:effectExtent l="0" t="0" r="1270" b="0"/>
                <wp:wrapNone/>
                <wp:docPr id="19" name="Grafika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47380" cy="2141220"/>
                          <a:chOff x="-7144" y="-7144"/>
                          <a:chExt cx="6005513" cy="1924050"/>
                        </a:xfrm>
                      </wpg:grpSpPr>
                      <wps:wsp>
                        <wps:cNvPr id="20" name="Volný tvar: Obrazec 20"/>
                        <wps:cNvSpPr/>
                        <wps:spPr>
                          <a:xfrm>
                            <a:off x="2121694" y="-7144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83C6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Volný tvar: Obrazec 22"/>
                        <wps:cNvSpPr/>
                        <wps:spPr>
                          <a:xfrm>
                            <a:off x="-7144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ADE4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Volný tvar: Obrazec 23"/>
                        <wps:cNvSpPr/>
                        <wps:spPr>
                          <a:xfrm>
                            <a:off x="-7144" y="-7144"/>
                            <a:ext cx="6000750" cy="904875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rgbClr val="1CADE4"/>
                              </a:gs>
                              <a:gs pos="100000">
                                <a:srgbClr val="1CADE4">
                                  <a:lumMod val="60000"/>
                                  <a:lumOff val="4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Volný tvar: Obrazec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gradFill>
                            <a:gsLst>
                              <a:gs pos="0">
                                <a:srgbClr val="2683C6"/>
                              </a:gs>
                              <a:gs pos="100000">
                                <a:srgbClr val="2683C6">
                                  <a:lumMod val="75000"/>
                                </a:srgbClr>
                              </a:gs>
                            </a:gsLst>
                            <a:lin ang="0" scaled="1"/>
                          </a:gra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A4E9" id="Grafika 17" o:spid="_x0000_s1026" alt="&quot;&quot;" style="position:absolute;margin-left:0;margin-top:-36.05pt;width:649.4pt;height:168.6pt;z-index:-251657216;mso-position-horizontal:left;mso-position-horizontal-relative:page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xln/QcAACooAAAOAAAAZHJzL2Uyb0RvYy54bWzsms2O2zYQx+8F+g6CjgUSi/qWEW+w3TRB&#10;gTQJmrRpjlxZtgXIoirR603erae+WP/8sqm1Y2k3aQ6BL7ZkcjjkcDjz08hPnt6uK+emaLuS1TOX&#10;PPZcp6hzNi/r5cz9493zR6nrdJzWc1qxupi5H4vOfXrx4w9Pts208NmKVfOidTBI3U23zcxdcd5M&#10;J5MuXxVr2j1mTVGjccHaNeW4bZeTeUu3GH1dTXzPiydb1s6bluVF1+HXZ6rRvZDjLxZFzl8vFl3B&#10;nWrmYm5cfrby81p8Ti6e0Omypc2qzPU06ANmsaZlDaW7oZ5RTp1NWx4MtS7zlnVswR/nbD1hi0WZ&#10;F3INWA3x7qzmRcs2jVzLcrpdNjszwbR37PTgYfNXNy/a5m3zpoUlts0StpB3Yi23i3YtvjFL51aa&#10;7OPOZMUtd3L8mPphEqSwbI42n4TE97VR8xUsL+QeJSQMXQft6kqaPF/9okeIPS+KSKBGIJkfepEc&#10;YWImMOlNa9vAUbq9Lbovs8XbFW0KaeJuClu8aZ1yjoVgQTVdw1//ZFX97z8Ov6Ht1Hl93dJPRe6o&#10;JYqZQGRnu27awYxHDOcTn8TZgQmMCYM0ieMk0gZIYnSPhF/uDECn+abjLwomd4PevOy4cts5rqTT&#10;zfVsc1bXXcmLvzD/xbqCJ/80cYI0zqKAOFtcKU1a+o7QB1uIBFGGOTsrh+xnBPc+0EQsTT6EUpIN&#10;a7KFSBKGkTdCk29pEi41rMaWIH6aBGPUwBN3phun5kBi0GjwhZ2O0dtjC8mJDaqBT91fjS101Avg&#10;l0vjeXRlnDG/rbU34sqhIvx7MiI2rBNRwHZNhAJzC6dTrg4p4coDwnAcW5jcSxjuYAv79xLGJtvC&#10;wb2E1dnfrTm8lzA2xNZsYoM0GPYC39rwLbKdyHOVzHPcdZDnWtdBnrsWCum0oVzsl7l0tjPXhARn&#10;heytT7poX7Ob4h2TPbnYPu2lciraK/Qi9j3zzXWZ/1x8GiGHuahhgyTLwlgNmwahF2R6qrJZBxTV&#10;rOKEMV1P1zHNJAgQwZTDkDgKcWMPnQVxkqp9IST1Yl9uipmXOF9KqwobR7VWtb3SnYi8UE5tephv&#10;vWgVkOX49+rcN7wZNK9YVyh9YoNl4tjttHCQzT55dKwq58/LqhI727XL66uqdW4onMaP0+Aq1uvs&#10;datq4ShZhKzk5BSMtqgol0e7ZmIo5Vptx5/RbqUGk/LK2muko9ZYA3MTWVPlSXF1zeYfkXNbpsCs&#10;a/LnJUZ6STv+hrbIX8hJoEv+Gh+LimEe8Et55Tor1n469rvoDyhAq+tsQXYzt/t7Q9vCdapfa+BC&#10;hr3FsFzehFEikn1rt1zbLfVmfcVgHzgSZicvRX9emctFy9bvAaGXQiuaaJ1DNyIcx9lTN1cc92gC&#10;xubF5aW8Bv5hk17Wb5tcDC5PGlb+7vY9bRunweXM5UCEV8wgCp2a1I9NFR1UXyFZs8sNZ4tScIG0&#10;sLKrvgEuCbb7FtyEEHuKm2TIHc1NR8HRUBOw0UtAihI8j2Fj3/GN6azcdcgyYosMNYmDCcIwaqST&#10;H0j0kSnOsiSIBTLtKXYQmbIgRNwd1tRDpjANw4QMa8J27BYUZVkaxALOBtZkC6VZkPkjFNkINFqR&#10;LSTNPWg5xOTdesZt0IHEoA6bf8bpsCUA+odOcCYmXnz4XojJnB5JTPqgixi85yCV5YXvKIRQLqFT&#10;677bMWg5JmSYBA/XHkKFHNMPSJJ5PaDxVSRRKlWA0Cr7ivp3aq54AsuIn0nZOCJZKkHAKNYHWraq&#10;gKBSu5I93iq5w8ZBQyuHQnLNhhAUUfU774wyvqc+htoAZrivQ0rk6vLZLwbhJekYoDqT0pmUDop4&#10;Bt809pgKE5LfKVKS0fJ/IKXMC1PUmtRxMwU++wnhG4CSOMZgl/1UhiBJCgxyi01IMQnSVKDYaSU2&#10;6gRRGMfBCOazhaIkxFProB6bdB6ERzsOO70em3ZG67GFRm2NzTvjtuZAwt6YMx19p3SkffUkHAn/&#10;0dFoT0YmX98BKXWo7+b0XiFIScRh4qOeI8pmxAvCFFUg+fymWn2Cx6BANWcxagE92NFhQAqr060V&#10;9rmpf6cGDtPUFwUsodf3Ij/ulZSOc9JpxvpWFHUfMMLLMllBchZVidpKjdd6qIcw/r7kK5nrTDlj&#10;2ela47JzUAQWVQ/hCr2qU4+llp1oN70JHvC9z4uIrtVm/Rubq5KTwHL95gk/i1dPsqwVmp9hSq1Z&#10;FsiELhF4zByrcle0drqcVsVcLEN6DS+r4neUVlXONMuX+s+VsXNl7O5L28/wHuLNKd6ToWI07+Hp&#10;LyZE1bbxCBp62lVNcczHWzh4viqOpX4qXi9+feQzWuQpOV0bC1OCMAxO2k9mCPpI4EVYGOpVA3ps&#10;7kvxFBsN67ERDqNHhAjuG9BjC4XoGw7rsblvtB5bSPPYaasdANzgUmyJI1tzJrKvSmQii3/RSzrj&#10;mKLkpF1BpJ89MN0BJbWl+sTvex1jFvx3I9KoFHt+GPVYKEEpKFM8k8RhkPYwSp9PVRWSx240KPmB&#10;H0W63JRBK/4bIWOI5jN1IOXA6pwNtwoT90Cwj5D67MkhLeI0nfqiehZB4JPMVNviGJfWHEmQ4H2Z&#10;Mk0UpyTutUoVggJ7G9HX8hDkUng0TFW9d3njqEqL3KUqvGFRVAUDPwifRCjRwHgmpu/lXaL8Rxb+&#10;kKYQWv15Tvzjzb7Htf0Xv4v/AAAA//8DAFBLAwQUAAYACAAAACEAmUjFquAAAAAJAQAADwAAAGRy&#10;cy9kb3ducmV2LnhtbEyPQWvCQBCF74X+h2UKvekmKVqNmYhI25MU1ELpbc2OSTA7G7JrEv9911N7&#10;HN7w3vdl69E0oqfO1ZYR4mkEgriwuuYS4ev4PlmAcF6xVo1lQriRg3X++JCpVNuB99QffClCCbtU&#10;IVTet6mUrqjIKDe1LXHIzrYzyoezK6Xu1BDKTSOTKJpLo2oOC5VqaVtRcTlcDcLHoIbNS/zW7y7n&#10;7e3nOPv83sWE+Pw0blYgPI3+7xnu+AEd8sB0slfWTjQIQcQjTF6TGMQ9TpaLoHJCSOazGGSeyf8G&#10;+S8AAAD//wMAUEsBAi0AFAAGAAgAAAAhALaDOJL+AAAA4QEAABMAAAAAAAAAAAAAAAAAAAAAAFtD&#10;b250ZW50X1R5cGVzXS54bWxQSwECLQAUAAYACAAAACEAOP0h/9YAAACUAQAACwAAAAAAAAAAAAAA&#10;AAAvAQAAX3JlbHMvLnJlbHNQSwECLQAUAAYACAAAACEAInMZZ/0HAAAqKAAADgAAAAAAAAAAAAAA&#10;AAAuAgAAZHJzL2Uyb0RvYy54bWxQSwECLQAUAAYACAAAACEAmUjFquAAAAAJAQAADwAAAAAAAAAA&#10;AAAAAABXCgAAZHJzL2Rvd25yZXYueG1sUEsFBgAAAAAEAAQA8wAAAGQLAAAAAA==&#10;">
                <v:shape id="Volný tvar: Obrazec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1jvgAAANsAAAAPAAAAZHJzL2Rvd25yZXYueG1sRE89b8Iw&#10;EN2R+A/WIbGBQwaEUgwiQbSspFXna3xNosbnyDZJ+Pd4QOr49L73x8l0YiDnW8sKNusEBHFldcu1&#10;gq/Py2oHwgdkjZ1lUvAgD8fDfLbHTNuRbzSUoRYxhH2GCpoQ+kxKXzVk0K9tTxy5X+sMhghdLbXD&#10;MYabTqZJspUGW44NDfZUNFT9lXejIB/e6eOnPrlqd86pLNpvukmj1HIxnd5ABJrCv/jlvmoFaVwf&#10;v8QfIA9PAAAA//8DAFBLAQItABQABgAIAAAAIQDb4fbL7gAAAIUBAAATAAAAAAAAAAAAAAAAAAAA&#10;AABbQ29udGVudF9UeXBlc10ueG1sUEsBAi0AFAAGAAgAAAAhAFr0LFu/AAAAFQEAAAsAAAAAAAAA&#10;AAAAAAAAHwEAAF9yZWxzLy5yZWxzUEsBAi0AFAAGAAgAAAAhAOsC3WO+AAAA2wAAAA8AAAAAAAAA&#10;AAAAAAAABwIAAGRycy9kb3ducmV2LnhtbFBLBQYAAAAAAwADALcAAADyAgAAAAA=&#10;" path="m3869531,1359694v,,-489585,474345,-1509712,384810c1339691,1654969,936784,1180624,7144,1287304l7144,7144r3862387,l3869531,1359694xe" fillcolor="#2683c6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Volný tvar: Obrazec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MexgAAANsAAAAPAAAAZHJzL2Rvd25yZXYueG1sRI9BawIx&#10;FITvBf9DeAVvNetSRbZGqS0FD/XQ1UN7e928bpZuXpYkult/vSkIHoeZ+YZZrgfbihP50DhWMJ1k&#10;IIgrpxuuFRz2bw8LECEia2wdk4I/CrBeje6WWGjX8wedyliLBOFQoAITY1dIGSpDFsPEdcTJ+3He&#10;YkzS11J77BPctjLPsrm02HBaMNjRi6HqtzxaBV/d4+bbvPr9++5z1h+nZZ2fy16p8f3w/AQi0hBv&#10;4Wt7qxXkOfx/ST9Ari4AAAD//wMAUEsBAi0AFAAGAAgAAAAhANvh9svuAAAAhQEAABMAAAAAAAAA&#10;AAAAAAAAAAAAAFtDb250ZW50X1R5cGVzXS54bWxQSwECLQAUAAYACAAAACEAWvQsW78AAAAVAQAA&#10;CwAAAAAAAAAAAAAAAAAfAQAAX3JlbHMvLnJlbHNQSwECLQAUAAYACAAAACEAeehjHsYAAADbAAAA&#10;DwAAAAAAAAAAAAAAAAAHAgAAZHJzL2Rvd25yZXYueG1sUEsFBgAAAAADAAMAtwAAAPoCAAAAAA==&#10;" path="m7144,1699736v,,1403032,618173,2927032,-215265c4459129,651986,5998369,893921,5998369,893921r,-886777l7144,7144r,1692592xe" fillcolor="#1cade4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Volný tvar: Obrazec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v/xAAAANsAAAAPAAAAZHJzL2Rvd25yZXYueG1sRI/RasJA&#10;FETfC/7DcoW+FN1UaZXoJkigUNsXG/2AS/aahGTvxuw2Sf/eLRT6OMzMGWafTqYVA/WutqzgeRmB&#10;IC6srrlUcDm/LbYgnEfW2FomBT/kIE1mD3uMtR35i4bclyJA2MWooPK+i6V0RUUG3dJ2xMG72t6g&#10;D7Ivpe5xDHDTylUUvUqDNYeFCjvKKiqa/NsomPRTTi9NiR/rz6Nu3Ca7nQ6ZUo/z6bAD4Wny/+G/&#10;9rtWsFrD75fwA2RyBwAA//8DAFBLAQItABQABgAIAAAAIQDb4fbL7gAAAIUBAAATAAAAAAAAAAAA&#10;AAAAAAAAAABbQ29udGVudF9UeXBlc10ueG1sUEsBAi0AFAAGAAgAAAAhAFr0LFu/AAAAFQEAAAsA&#10;AAAAAAAAAAAAAAAAHwEAAF9yZWxzLy5yZWxzUEsBAi0AFAAGAAgAAAAhAOCwS//EAAAA2wAAAA8A&#10;AAAAAAAAAAAAAAAABwIAAGRycy9kb3ducmV2LnhtbFBLBQYAAAAAAwADALcAAAD4AgAAAAA=&#10;" path="m7144,7144r,606742c647224,1034891,2136934,964406,3546634,574834,4882039,205264,5998369,893921,5998369,893921r,-886777l7144,7144xe" fillcolor="#1cade4" stroked="f">
                  <v:fill color2="#77ceef" rotate="t" angle="90" focus="100%" type="gradient"/>
                  <v:stroke joinstyle="miter"/>
                  <v:path arrowok="t" o:connecttype="custom" o:connectlocs="7144,7144;7144,613886;3546634,574834;5998369,893921;5998369,7144;7144,7144" o:connectangles="0,0,0,0,0,0"/>
                </v:shape>
                <v:shape id="Volný tvar: Obrazec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7NjwwAAANsAAAAPAAAAZHJzL2Rvd25yZXYueG1sRI/RasJA&#10;FETfC/7DcgXf6q62FImuopLY9kkS/YBL9poEs3dDdmvSv+8WCn0cZuYMs9mNthUP6n3jWMNirkAQ&#10;l840XGm4XrLnFQgfkA22jknDN3nYbSdPG0yMGzinRxEqESHsE9RQh9AlUvqyJot+7jri6N1cbzFE&#10;2VfS9DhEuG3lUqk3abHhuFBjR8eaynvxZTXgp3255On7oktvwyk7H5Qdj0rr2XTcr0EEGsN/+K/9&#10;YTQsX+H3S/wBcvsDAAD//wMAUEsBAi0AFAAGAAgAAAAhANvh9svuAAAAhQEAABMAAAAAAAAAAAAA&#10;AAAAAAAAAFtDb250ZW50X1R5cGVzXS54bWxQSwECLQAUAAYACAAAACEAWvQsW78AAAAVAQAACwAA&#10;AAAAAAAAAAAAAAAfAQAAX3JlbHMvLnJlbHNQSwECLQAUAAYACAAAACEADmOzY8MAAADbAAAADwAA&#10;AAAAAAAAAAAAAAAHAgAAZHJzL2Rvd25yZXYueG1sUEsFBgAAAAADAAMAtwAAAPcCAAAAAA==&#10;" path="m7144,481489c380524,602456,751999,764381,1305401,812959,2325529,902494,2815114,428149,2815114,428149r,-421005c2332196,236696,1376839,568166,7144,481489xe" fillcolor="#2683c6" stroked="f">
                  <v:fill color2="#1d6295" angle="90" focus="100%" type="gradient"/>
                  <v:stroke joinstyle="miter"/>
                  <v:path arrowok="t" o:connecttype="custom" o:connectlocs="7144,481489;1305401,812959;2815114,428149;2815114,7144;7144,481489" o:connectangles="0,0,0,0,0"/>
                </v:shape>
                <w10:wrap anchorx="page"/>
                <w10:anchorlock/>
              </v:group>
            </w:pict>
          </mc:Fallback>
        </mc:AlternateContent>
      </w:r>
    </w:p>
    <w:tbl>
      <w:tblPr>
        <w:tblW w:w="5155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Tabulka rozložení záhlaví"/>
      </w:tblPr>
      <w:tblGrid>
        <w:gridCol w:w="10790"/>
      </w:tblGrid>
      <w:tr w:rsidR="007C6CBC" w:rsidRPr="007C6CBC" w14:paraId="1DF4ECF5" w14:textId="77777777" w:rsidTr="003626C7">
        <w:trPr>
          <w:trHeight w:val="86"/>
          <w:jc w:val="center"/>
        </w:trPr>
        <w:tc>
          <w:tcPr>
            <w:tcW w:w="10790" w:type="dxa"/>
          </w:tcPr>
          <w:p w14:paraId="0A98AB6B" w14:textId="77777777" w:rsidR="007C6CBC" w:rsidRPr="007C6CBC" w:rsidRDefault="007C6CBC" w:rsidP="007C6CBC">
            <w:pPr>
              <w:spacing w:after="0" w:line="240" w:lineRule="auto"/>
              <w:ind w:right="720"/>
              <w:rPr>
                <w:rFonts w:ascii="Tw Cen MT" w:eastAsia="Tw Cen MT" w:hAnsi="Tw Cen MT" w:cs="Arial"/>
                <w:color w:val="000000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5C41FADA" w14:textId="77777777" w:rsidTr="00D81195">
        <w:trPr>
          <w:trHeight w:val="864"/>
          <w:jc w:val="center"/>
        </w:trPr>
        <w:tc>
          <w:tcPr>
            <w:tcW w:w="10790" w:type="dxa"/>
          </w:tcPr>
          <w:p w14:paraId="4453C1E3" w14:textId="41C0213C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  <w:tr w:rsidR="003E4DBE" w:rsidRPr="007C6CBC" w14:paraId="1DFD0D56" w14:textId="77777777" w:rsidTr="00D81195">
        <w:trPr>
          <w:trHeight w:val="864"/>
          <w:jc w:val="center"/>
        </w:trPr>
        <w:tc>
          <w:tcPr>
            <w:tcW w:w="10790" w:type="dxa"/>
            <w:vAlign w:val="bottom"/>
          </w:tcPr>
          <w:p w14:paraId="0FF55B8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  <w:t xml:space="preserve">            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TOP Semináře s.r.o.,</w:t>
            </w:r>
          </w:p>
          <w:p w14:paraId="52C64315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Vzdělávací agentura</w:t>
            </w:r>
          </w:p>
          <w:p w14:paraId="1B085712" w14:textId="77777777" w:rsidR="003E4DBE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Akreditace programů MPSV </w:t>
            </w:r>
          </w:p>
          <w:p w14:paraId="2A010A3C" w14:textId="6FB822FE" w:rsidR="003E4DBE" w:rsidRPr="007C6CBC" w:rsidRDefault="003E4DBE" w:rsidP="005419ED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Akreditovaná vzdělávací instituce</w:t>
            </w:r>
            <w:r w:rsidR="005419E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5419ED" w:rsidRPr="005419ED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MVČR AK/I-53/2017</w:t>
            </w:r>
          </w:p>
          <w:p w14:paraId="04F25839" w14:textId="77777777" w:rsidR="003E4DBE" w:rsidRPr="007C6CBC" w:rsidRDefault="003E4DBE" w:rsidP="003E4DBE">
            <w:pPr>
              <w:tabs>
                <w:tab w:val="left" w:pos="1125"/>
                <w:tab w:val="left" w:pos="1800"/>
                <w:tab w:val="center" w:pos="5097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Times New Roman" w:eastAsia="Times New Roman" w:hAnsi="Times New Roman" w:cs="Arial"/>
                <w:noProof/>
                <w:kern w:val="0"/>
                <w:sz w:val="24"/>
                <w:szCs w:val="24"/>
                <w:lang w:eastAsia="cs-CZ"/>
                <w14:ligatures w14:val="none"/>
              </w:rPr>
              <w:drawing>
                <wp:anchor distT="0" distB="0" distL="114300" distR="114300" simplePos="0" relativeHeight="251661312" behindDoc="1" locked="0" layoutInCell="1" allowOverlap="1" wp14:anchorId="7AE2FB32" wp14:editId="17854CC3">
                  <wp:simplePos x="0" y="0"/>
                  <wp:positionH relativeFrom="column">
                    <wp:posOffset>5699760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l="0" t="0" r="7620" b="0"/>
                  <wp:wrapNone/>
                  <wp:docPr id="5025738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0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Zátiší 476/12, Ostrava – Svinov, 721 00</w:t>
            </w:r>
          </w:p>
          <w:p w14:paraId="602F2D90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IČ: 06546897 </w:t>
            </w:r>
          </w:p>
          <w:p w14:paraId="0CF3E99F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Mobil:602 707 481, E-mail: info@topseminare.cz</w:t>
            </w:r>
          </w:p>
          <w:p w14:paraId="0456395B" w14:textId="77777777" w:rsidR="003E4DBE" w:rsidRPr="007C6CBC" w:rsidRDefault="003E4DBE" w:rsidP="003E4DBE">
            <w:pPr>
              <w:spacing w:before="40" w:after="0" w:line="240" w:lineRule="auto"/>
              <w:ind w:left="720" w:right="720"/>
              <w:rPr>
                <w:rFonts w:ascii="Arial" w:eastAsia="Times New Roman" w:hAnsi="Arial" w:cs="Arial"/>
                <w:color w:val="FFFFFF"/>
                <w:kern w:val="0"/>
                <w:sz w:val="20"/>
                <w:szCs w:val="24"/>
                <w:lang w:eastAsia="cs-CZ"/>
                <w14:ligatures w14:val="none"/>
              </w:rPr>
            </w:pPr>
            <w:r w:rsidRPr="007C6CBC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 xml:space="preserve">více informací na: </w:t>
            </w:r>
            <w:r w:rsidRPr="007C6CBC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cs-CZ"/>
                <w14:ligatures w14:val="none"/>
              </w:rPr>
              <w:t>www.topseminare.cz</w:t>
            </w:r>
          </w:p>
          <w:p w14:paraId="4985683F" w14:textId="77777777" w:rsidR="003E4DBE" w:rsidRPr="007C6CBC" w:rsidRDefault="003E4DBE" w:rsidP="003E4DBE">
            <w:pPr>
              <w:tabs>
                <w:tab w:val="left" w:pos="1800"/>
              </w:tabs>
              <w:spacing w:before="40" w:after="0" w:line="240" w:lineRule="auto"/>
              <w:ind w:right="720"/>
              <w:rPr>
                <w:rFonts w:ascii="Tw Cen MT" w:eastAsia="Tw Cen MT" w:hAnsi="Tw Cen MT" w:cs="Arial"/>
                <w:color w:val="FFFFFF"/>
                <w:kern w:val="20"/>
                <w:sz w:val="24"/>
                <w:szCs w:val="20"/>
                <w:lang w:eastAsia="ja-JP"/>
                <w14:ligatures w14:val="none"/>
              </w:rPr>
            </w:pPr>
          </w:p>
        </w:tc>
      </w:tr>
    </w:tbl>
    <w:p w14:paraId="0CC9D0CC" w14:textId="77777777" w:rsidR="00827991" w:rsidRPr="007C6CBC" w:rsidRDefault="00827991" w:rsidP="00827991">
      <w:pPr>
        <w:spacing w:before="840" w:after="40" w:line="240" w:lineRule="auto"/>
        <w:ind w:right="720"/>
        <w:rPr>
          <w:rFonts w:ascii="Tw Cen MT" w:eastAsia="Tw Cen MT" w:hAnsi="Tw Cen MT" w:cs="Arial"/>
          <w:b/>
          <w:bCs/>
          <w:color w:val="000000"/>
          <w:kern w:val="20"/>
          <w:sz w:val="24"/>
          <w:szCs w:val="20"/>
          <w:lang w:eastAsia="ja-JP"/>
          <w14:ligatures w14:val="none"/>
        </w:rPr>
      </w:pPr>
    </w:p>
    <w:p w14:paraId="654C32E8" w14:textId="77777777" w:rsid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  <w:r w:rsidRPr="007C6CBC"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  <w:t>si Vás dovolujeme pozvat na seminář</w:t>
      </w:r>
    </w:p>
    <w:p w14:paraId="1B5314F8" w14:textId="77777777" w:rsidR="0088625F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20"/>
          <w:szCs w:val="24"/>
          <w:lang w:eastAsia="cs-CZ"/>
          <w14:ligatures w14:val="none"/>
        </w:rPr>
      </w:pPr>
    </w:p>
    <w:p w14:paraId="3B26743E" w14:textId="77777777" w:rsidR="0088625F" w:rsidRPr="007C6CBC" w:rsidRDefault="0088625F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/>
          <w:bCs/>
          <w:color w:val="595959"/>
          <w:kern w:val="0"/>
          <w:sz w:val="16"/>
          <w:szCs w:val="24"/>
          <w:lang w:eastAsia="cs-CZ"/>
          <w14:ligatures w14:val="none"/>
        </w:rPr>
      </w:pPr>
    </w:p>
    <w:p w14:paraId="3749CF50" w14:textId="77777777" w:rsidR="007C6CBC" w:rsidRPr="007C6CBC" w:rsidRDefault="007C6CBC" w:rsidP="007C6CBC">
      <w:pPr>
        <w:tabs>
          <w:tab w:val="left" w:pos="1800"/>
        </w:tabs>
        <w:spacing w:before="40" w:after="0" w:line="240" w:lineRule="auto"/>
        <w:ind w:left="720" w:right="720"/>
        <w:jc w:val="center"/>
        <w:rPr>
          <w:rFonts w:ascii="Arial" w:eastAsia="Times New Roman" w:hAnsi="Arial" w:cs="Arial"/>
          <w:bCs/>
          <w:color w:val="3366FF"/>
          <w:kern w:val="0"/>
          <w:sz w:val="16"/>
          <w:szCs w:val="24"/>
          <w:lang w:eastAsia="cs-CZ"/>
          <w14:ligatures w14:val="none"/>
        </w:rPr>
      </w:pPr>
    </w:p>
    <w:p w14:paraId="25A31285" w14:textId="5EF867E3" w:rsidR="007C6CBC" w:rsidRPr="00141AA8" w:rsidRDefault="007C6CBC" w:rsidP="007C6CBC">
      <w:pPr>
        <w:shd w:val="clear" w:color="auto" w:fill="FFFFFF"/>
        <w:spacing w:before="40" w:after="0" w:line="240" w:lineRule="auto"/>
        <w:ind w:left="720" w:right="720"/>
        <w:jc w:val="center"/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</w:pP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>„</w:t>
      </w:r>
      <w:r w:rsidR="002858E7" w:rsidRPr="00233B35">
        <w:rPr>
          <w:b/>
          <w:color w:val="4472C4" w:themeColor="accent1"/>
          <w:sz w:val="56"/>
          <w:szCs w:val="56"/>
        </w:rPr>
        <w:t>Vymezení vztahu a kompetencí v rámci opatrovnictví a poskytování sociální služby</w:t>
      </w:r>
      <w:r w:rsidRPr="00141AA8">
        <w:rPr>
          <w:rFonts w:ascii="Times New Roman" w:eastAsia="Times New Roman" w:hAnsi="Times New Roman" w:cs="Arial"/>
          <w:b/>
          <w:color w:val="4472C4" w:themeColor="accent1"/>
          <w:kern w:val="0"/>
          <w:sz w:val="36"/>
          <w:szCs w:val="36"/>
          <w:lang w:eastAsia="cs-CZ"/>
          <w14:ligatures w14:val="none"/>
        </w:rPr>
        <w:t xml:space="preserve">“ </w:t>
      </w:r>
    </w:p>
    <w:p w14:paraId="678C3E6A" w14:textId="77777777" w:rsidR="0088625F" w:rsidRDefault="0088625F" w:rsidP="00E72D01">
      <w:pPr>
        <w:spacing w:before="40" w:after="360" w:line="240" w:lineRule="auto"/>
        <w:ind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8FFD631" w14:textId="77777777" w:rsidR="00141AA8" w:rsidRPr="00F7741B" w:rsidRDefault="00141AA8" w:rsidP="00141AA8">
      <w:pPr>
        <w:rPr>
          <w:rFonts w:ascii="Arial" w:hAnsi="Arial" w:cs="Arial"/>
          <w:b/>
          <w:color w:val="44546A"/>
        </w:rPr>
      </w:pPr>
    </w:p>
    <w:p w14:paraId="31C58015" w14:textId="7018C2C0" w:rsidR="002858E7" w:rsidRPr="00233B35" w:rsidRDefault="002858E7" w:rsidP="002858E7">
      <w:pPr>
        <w:autoSpaceDE w:val="0"/>
        <w:autoSpaceDN w:val="0"/>
        <w:adjustRightInd w:val="0"/>
        <w:rPr>
          <w:rStyle w:val="Zvraznn"/>
          <w:b/>
          <w:bCs/>
          <w:i w:val="0"/>
          <w:iCs w:val="0"/>
          <w:color w:val="7030A0"/>
          <w:sz w:val="28"/>
          <w:szCs w:val="28"/>
        </w:rPr>
      </w:pPr>
      <w:r w:rsidRPr="00233B35">
        <w:rPr>
          <w:rFonts w:ascii="Arial" w:hAnsi="Arial" w:cs="Arial"/>
          <w:color w:val="7030A0"/>
        </w:rPr>
        <w:t>Akreditace MPSV:</w:t>
      </w:r>
      <w:r w:rsidRPr="00233B35">
        <w:rPr>
          <w:color w:val="7030A0"/>
          <w:sz w:val="28"/>
          <w:szCs w:val="28"/>
        </w:rPr>
        <w:t xml:space="preserve"> Vymezení vztahu a kompetencí v rámci opatrovnictví a poskytování sociální služby </w:t>
      </w:r>
      <w:r w:rsidRPr="00233B35">
        <w:rPr>
          <w:b/>
          <w:bCs/>
          <w:color w:val="7030A0"/>
        </w:rPr>
        <w:t>A2023/0474-SP/PC/VP</w:t>
      </w:r>
      <w:r w:rsidRPr="00233B35">
        <w:rPr>
          <w:rStyle w:val="Zvraznn"/>
          <w:rFonts w:ascii="Arial" w:hAnsi="Arial" w:cs="Arial"/>
          <w:color w:val="7030A0"/>
        </w:rPr>
        <w:t xml:space="preserve"> (8. hodin)</w:t>
      </w:r>
      <w:r w:rsidR="00F3501B">
        <w:rPr>
          <w:rStyle w:val="Zvraznn"/>
          <w:rFonts w:ascii="Arial" w:hAnsi="Arial" w:cs="Arial"/>
          <w:color w:val="7030A0"/>
        </w:rPr>
        <w:t xml:space="preserve"> kombinovaná forma</w:t>
      </w:r>
    </w:p>
    <w:p w14:paraId="6D751E3F" w14:textId="105A1DEC" w:rsidR="003E4DBE" w:rsidRPr="001F5EF1" w:rsidRDefault="00141AA8" w:rsidP="003E4DBE">
      <w:pPr>
        <w:rPr>
          <w:rFonts w:ascii="Arial" w:hAnsi="Arial" w:cs="Arial"/>
          <w:color w:val="4472C4" w:themeColor="accent1"/>
        </w:rPr>
      </w:pPr>
      <w:r w:rsidRPr="00E74CB4">
        <w:rPr>
          <w:rFonts w:ascii="Arial" w:hAnsi="Arial" w:cs="Arial"/>
          <w:b/>
          <w:bCs/>
          <w:color w:val="0070C0"/>
        </w:rPr>
        <w:t>akreditace MVČR</w:t>
      </w:r>
      <w:r w:rsidRPr="003B09BC">
        <w:rPr>
          <w:rFonts w:ascii="Arial" w:hAnsi="Arial" w:cs="Arial"/>
          <w:color w:val="0070C0"/>
        </w:rPr>
        <w:t>: „</w:t>
      </w:r>
      <w:r w:rsidR="002858E7">
        <w:rPr>
          <w:rFonts w:ascii="Arial" w:hAnsi="Arial" w:cs="Arial"/>
          <w:b/>
          <w:bCs/>
          <w:color w:val="0070C0"/>
        </w:rPr>
        <w:t>Vymezení vztahu a kompetencí v rámci opatrovnictví a poskytování sociálních služby</w:t>
      </w:r>
      <w:r w:rsidRPr="003E4DBE">
        <w:rPr>
          <w:rFonts w:ascii="Arial" w:hAnsi="Arial" w:cs="Arial"/>
          <w:b/>
          <w:bCs/>
          <w:color w:val="0070C0"/>
        </w:rPr>
        <w:t xml:space="preserve"> (videokurz)</w:t>
      </w:r>
      <w:r w:rsidRPr="003B09BC">
        <w:rPr>
          <w:rFonts w:ascii="Arial" w:hAnsi="Arial" w:cs="Arial"/>
          <w:color w:val="0070C0"/>
        </w:rPr>
        <w:t>“</w:t>
      </w:r>
      <w:r w:rsidRPr="003B09BC">
        <w:rPr>
          <w:color w:val="0070C0"/>
        </w:rPr>
        <w:t xml:space="preserve"> </w:t>
      </w:r>
      <w:r w:rsidR="003E4DBE" w:rsidRPr="001F5EF1">
        <w:rPr>
          <w:rFonts w:ascii="Times New Roman" w:hAnsi="Times New Roman" w:cs="Times New Roman"/>
          <w:color w:val="4472C4" w:themeColor="accent1"/>
          <w:sz w:val="24"/>
          <w:szCs w:val="24"/>
        </w:rPr>
        <w:t>(program vypracovaný dle zákona č. 312/2002 Sb., o úřednících ÚSC v aktuálním znění. (8 hodin) </w:t>
      </w:r>
      <w:r w:rsidR="003E4DBE" w:rsidRPr="001F5EF1">
        <w:rPr>
          <w:rFonts w:ascii="Times New Roman" w:hAnsi="Times New Roman" w:cs="Times New Roman"/>
          <w:b/>
          <w:bCs/>
          <w:color w:val="4472C4" w:themeColor="accent1"/>
          <w:sz w:val="24"/>
          <w:szCs w:val="24"/>
        </w:rPr>
        <w:t>Akreditace vzdělávací instituce AK/I-53/2017</w:t>
      </w:r>
    </w:p>
    <w:p w14:paraId="5D7B8E4A" w14:textId="41163FB6" w:rsidR="00141AA8" w:rsidRPr="00AC4510" w:rsidRDefault="00141AA8" w:rsidP="00141AA8">
      <w:pPr>
        <w:pStyle w:val="Default"/>
        <w:rPr>
          <w:rFonts w:ascii="Arial" w:hAnsi="Arial" w:cs="Arial"/>
        </w:rPr>
      </w:pPr>
    </w:p>
    <w:p w14:paraId="6551DF78" w14:textId="77777777" w:rsidR="00827991" w:rsidRPr="00827991" w:rsidRDefault="00827991" w:rsidP="00827991">
      <w:pPr>
        <w:rPr>
          <w:rFonts w:cstheme="minorHAnsi"/>
          <w:b/>
          <w:bCs/>
          <w:iCs/>
          <w:color w:val="4472C4" w:themeColor="accent1"/>
        </w:rPr>
      </w:pPr>
    </w:p>
    <w:tbl>
      <w:tblPr>
        <w:tblW w:w="10708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3"/>
        <w:gridCol w:w="7195"/>
      </w:tblGrid>
      <w:tr w:rsidR="007C6CBC" w:rsidRPr="007C6CBC" w14:paraId="5425C14F" w14:textId="77777777" w:rsidTr="005B1BF2">
        <w:trPr>
          <w:trHeight w:val="642"/>
        </w:trPr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00A4DE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883D240" w14:textId="44B075F1" w:rsidR="007C6CBC" w:rsidRPr="002858E7" w:rsidRDefault="002858E7" w:rsidP="007C6CBC">
            <w:pPr>
              <w:spacing w:beforeAutospacing="1" w:after="0" w:afterAutospacing="1" w:line="240" w:lineRule="auto"/>
              <w:outlineLvl w:val="4"/>
              <w:rPr>
                <w:rFonts w:ascii="Poppins" w:eastAsia="Times New Roman" w:hAnsi="Poppins" w:cs="Poppins"/>
                <w:b/>
                <w:bCs/>
                <w:color w:val="FFFFFF" w:themeColor="background1"/>
                <w:kern w:val="0"/>
                <w:sz w:val="28"/>
                <w:szCs w:val="28"/>
                <w:lang w:eastAsia="cs-CZ"/>
                <w14:ligatures w14:val="none"/>
              </w:rPr>
            </w:pPr>
            <w:r w:rsidRPr="002858E7">
              <w:rPr>
                <w:rFonts w:ascii="Arial" w:hAnsi="Arial" w:cs="Arial"/>
                <w:color w:val="FFFFFF" w:themeColor="background1"/>
              </w:rPr>
              <w:t>„</w:t>
            </w:r>
            <w:r w:rsidRPr="002858E7">
              <w:rPr>
                <w:rFonts w:ascii="Arial" w:hAnsi="Arial" w:cs="Arial"/>
                <w:b/>
                <w:bCs/>
                <w:color w:val="FFFFFF" w:themeColor="background1"/>
              </w:rPr>
              <w:t>Vymezení vztahu a kompetencí v rámci opatrovnictví a poskytování sociálních služby (videokurz)</w:t>
            </w:r>
            <w:r w:rsidRPr="002858E7">
              <w:rPr>
                <w:rFonts w:ascii="Arial" w:hAnsi="Arial" w:cs="Arial"/>
                <w:color w:val="FFFFFF" w:themeColor="background1"/>
              </w:rPr>
              <w:t>“</w:t>
            </w:r>
          </w:p>
        </w:tc>
      </w:tr>
      <w:tr w:rsidR="007C5CB2" w:rsidRPr="007C6CBC" w14:paraId="4EC6DBE1" w14:textId="77777777" w:rsidTr="003626C7">
        <w:trPr>
          <w:trHeight w:val="577"/>
        </w:trPr>
        <w:tc>
          <w:tcPr>
            <w:tcW w:w="3513" w:type="dxa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5C84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Akreditace: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91C1DC" w14:textId="3CFC18E2" w:rsidR="007C6CBC" w:rsidRPr="007C5CB2" w:rsidRDefault="0088625F" w:rsidP="0088625F">
            <w:pPr>
              <w:shd w:val="clear" w:color="auto" w:fill="FFFFFF"/>
              <w:spacing w:before="40" w:after="0" w:line="240" w:lineRule="auto"/>
              <w:ind w:right="720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MPSV: </w:t>
            </w:r>
            <w:r w:rsidR="005B1BF2" w:rsidRPr="005B1BF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A2023/</w:t>
            </w:r>
            <w:r w:rsidR="002858E7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0474</w:t>
            </w:r>
            <w:r w:rsidR="00141AA8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8</w:t>
            </w:r>
            <w:r w:rsidR="005B1BF2" w:rsidRPr="005B1BF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-SP</w:t>
            </w:r>
            <w:r w:rsidR="002858E7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/PC</w:t>
            </w:r>
            <w:r w:rsidR="005B1BF2" w:rsidRPr="005B1BF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/VP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(</w:t>
            </w:r>
            <w:r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8</w:t>
            </w:r>
            <w:r w:rsidRPr="007C6CBC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. hodin) </w:t>
            </w:r>
            <w:r w:rsidR="001B3BD7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>kombinovaná</w:t>
            </w:r>
            <w:r w:rsidR="001D5AB2">
              <w:rPr>
                <w:rFonts w:ascii="Calibri" w:eastAsia="Times New Roman" w:hAnsi="Calibri" w:cs="Calibri"/>
                <w:b/>
                <w:bCs/>
                <w:color w:val="800080"/>
                <w:kern w:val="0"/>
                <w:sz w:val="20"/>
                <w:szCs w:val="20"/>
                <w:lang w:eastAsia="cs-CZ"/>
                <w14:ligatures w14:val="none"/>
              </w:rPr>
              <w:t xml:space="preserve"> forma</w:t>
            </w:r>
            <w:r w:rsidRPr="007C6CBC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r w:rsidRPr="007C6CBC">
              <w:rPr>
                <w:rFonts w:ascii="Calibri" w:eastAsia="Times New Roman" w:hAnsi="Calibri" w:cs="Calibri"/>
                <w:b/>
                <w:bCs/>
                <w:color w:val="333399"/>
                <w:kern w:val="0"/>
                <w:sz w:val="20"/>
                <w:szCs w:val="20"/>
                <w:lang w:eastAsia="cs-CZ"/>
                <w14:ligatures w14:val="none"/>
              </w:rPr>
              <w:t xml:space="preserve">MVČR: 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(program vypracovaný dle zákona č. 312/2002 Sb., o úřednících ÚSC v aktuálním znění. (8 hodin)) Akreditace vzdělávací instituce AK/I-53/2017 (</w:t>
            </w:r>
            <w:r w:rsidR="003E4DBE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t>videokurz)</w:t>
            </w:r>
            <w:r w:rsidR="003E4DBE" w:rsidRPr="00DD7C35">
              <w:rPr>
                <w:rFonts w:ascii="Calibri" w:eastAsia="Times New Roman" w:hAnsi="Calibri" w:cs="Calibri"/>
                <w:color w:val="4472C4" w:themeColor="accent1"/>
                <w:kern w:val="0"/>
                <w:lang w:eastAsia="cs-CZ"/>
                <w14:ligatures w14:val="none"/>
              </w:rPr>
              <w:br/>
            </w:r>
          </w:p>
        </w:tc>
      </w:tr>
      <w:tr w:rsidR="007C5CB2" w:rsidRPr="007C6CBC" w14:paraId="7A324A4F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EE211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Variabilní symbol: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78BE88" w14:textId="6D664F3D" w:rsidR="007C6CBC" w:rsidRPr="005B1BF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88625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</w:t>
            </w:r>
            <w:r w:rsidR="00D74101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70201</w:t>
            </w:r>
          </w:p>
        </w:tc>
      </w:tr>
      <w:tr w:rsidR="007C5CB2" w:rsidRPr="007C6CBC" w14:paraId="46238250" w14:textId="77777777" w:rsidTr="003626C7">
        <w:trPr>
          <w:trHeight w:val="590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59AFE8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Přednáší: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BE572E" w14:textId="60FE2524" w:rsidR="007C6CBC" w:rsidRPr="007C5CB2" w:rsidRDefault="001D5AB2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400F4B">
              <w:rPr>
                <w:rFonts w:ascii="Calibri" w:hAnsi="Calibri" w:cs="Calibri"/>
                <w:b/>
                <w:bCs/>
                <w:shd w:val="clear" w:color="auto" w:fill="FFFFFF"/>
              </w:rPr>
              <w:t>Mgr. Radka Pešlová</w:t>
            </w:r>
            <w:r>
              <w:rPr>
                <w:rFonts w:ascii="Calibri" w:hAnsi="Calibri" w:cs="Calibri"/>
                <w:b/>
                <w:bCs/>
                <w:shd w:val="clear" w:color="auto" w:fill="FFFFFF"/>
              </w:rPr>
              <w:t>: o</w:t>
            </w:r>
            <w:r w:rsidRPr="00403DAB">
              <w:rPr>
                <w:rFonts w:ascii="Calibri" w:hAnsi="Calibri" w:cs="Calibri"/>
                <w:shd w:val="clear" w:color="auto" w:fill="FFFFFF"/>
              </w:rPr>
              <w:t>dborný lektor výkonu veřejné opatrovnictví a sociálních témat, dříve výuka na Masarykově Univerzitě v Brně, Karlově Universitě, Pedagogická fakulta M. D. Rettigové Praha; Právník a poradce Moravskoslezský kruh, projekt Pečujeme doma (dříve též Diakonie projekt Pečuj doma); v minulosti vyučující na Zkouškách odborné způsobilosti pro výkon Veřejného opatrovnictví.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403591A9" w14:textId="77777777" w:rsidTr="003626C7">
        <w:trPr>
          <w:trHeight w:val="275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4B018A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Termín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86FA19" w14:textId="1A333BD0" w:rsidR="007C6CBC" w:rsidRPr="007C5CB2" w:rsidRDefault="00D74101" w:rsidP="007C6CBC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18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. 202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čtvrtek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) od </w:t>
            </w:r>
            <w:r w:rsidR="007C5CB2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,00 hod.</w:t>
            </w:r>
            <w:r w:rsidR="007C6CBC" w:rsidRPr="007C5CB2">
              <w:rPr>
                <w:rFonts w:eastAsia="Times New Roman" w:cstheme="minorHAnsi"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(prezence od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,30hod – </w:t>
            </w:r>
            <w:r w:rsidR="007C5CB2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,00 hod.)</w:t>
            </w:r>
            <w:r w:rsidR="007C6CBC" w:rsidRPr="007C5CB2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br/>
            </w:r>
          </w:p>
        </w:tc>
      </w:tr>
      <w:tr w:rsidR="007C5CB2" w:rsidRPr="007C6CBC" w14:paraId="2C62AB0B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21CE8B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Místo konání: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FD95A5" w14:textId="72D96D3C" w:rsidR="007C6CBC" w:rsidRPr="007C5CB2" w:rsidRDefault="007C5CB2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cstheme="minorHAnsi"/>
                <w:b/>
                <w:bCs/>
                <w:color w:val="FF0000"/>
                <w:sz w:val="24"/>
                <w:szCs w:val="24"/>
              </w:rPr>
              <w:t>ON-LINE</w:t>
            </w:r>
            <w:r w:rsidR="00141AA8">
              <w:rPr>
                <w:rFonts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</w:tr>
      <w:tr w:rsidR="007C5CB2" w:rsidRPr="007C6CBC" w14:paraId="056E4927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487F24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Cena: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842601E" w14:textId="77F00439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 xml:space="preserve">1 </w:t>
            </w:r>
            <w:r w:rsidR="008B3B67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</w:t>
            </w:r>
            <w:r w:rsidRPr="007C5CB2">
              <w:rPr>
                <w:rFonts w:eastAsia="Times New Roman" w:cstheme="minorHAnsi"/>
                <w:b/>
                <w:bCs/>
                <w:color w:val="C00000"/>
                <w:kern w:val="0"/>
                <w:sz w:val="24"/>
                <w:szCs w:val="24"/>
                <w:lang w:eastAsia="cs-CZ"/>
                <w14:ligatures w14:val="none"/>
              </w:rPr>
              <w:t>90 Kč / osoba</w:t>
            </w:r>
          </w:p>
        </w:tc>
      </w:tr>
      <w:tr w:rsidR="007C5CB2" w:rsidRPr="007C6CBC" w14:paraId="7FB79BB2" w14:textId="77777777" w:rsidTr="003626C7">
        <w:trPr>
          <w:trHeight w:val="288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2F90002" w14:textId="77777777" w:rsidR="007C6CBC" w:rsidRPr="007C6CBC" w:rsidRDefault="007C6CBC" w:rsidP="007C6CBC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6CBC">
              <w:rPr>
                <w:rFonts w:ascii="Georgia" w:eastAsia="Times New Roman" w:hAnsi="Georgia" w:cs="Times New Roman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Organizace: 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23853" w14:textId="77777777" w:rsidR="007C6CBC" w:rsidRPr="007C5CB2" w:rsidRDefault="007C6CBC" w:rsidP="007C6CBC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7C5CB2">
              <w:rPr>
                <w:rFonts w:eastAsia="Times New Roman" w:cstheme="minorHAnsi"/>
                <w:b/>
                <w:bCs/>
                <w:color w:val="002060"/>
                <w:kern w:val="0"/>
                <w:sz w:val="24"/>
                <w:szCs w:val="24"/>
                <w:lang w:eastAsia="cs-CZ"/>
                <w14:ligatures w14:val="none"/>
              </w:rPr>
              <w:t>TOP. Semináře s.r.o.  IČ: 06546897</w:t>
            </w:r>
          </w:p>
        </w:tc>
      </w:tr>
    </w:tbl>
    <w:p w14:paraId="2BDD3689" w14:textId="77777777" w:rsidR="005B1BF2" w:rsidRDefault="005B1BF2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0C317766" w14:textId="77777777" w:rsidR="00D74101" w:rsidRPr="00D74101" w:rsidRDefault="00D74101" w:rsidP="00D741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</w:pPr>
      <w:r w:rsidRPr="00D74101">
        <w:rPr>
          <w:rFonts w:ascii="Arial" w:eastAsia="Tw Cen MT" w:hAnsi="Arial" w:cs="Arial"/>
          <w:b/>
          <w:kern w:val="0"/>
          <w:sz w:val="24"/>
          <w:szCs w:val="24"/>
          <w:lang w:eastAsia="ja-JP"/>
          <w14:ligatures w14:val="none"/>
        </w:rPr>
        <w:t>OBSAH:</w:t>
      </w:r>
      <w:r w:rsidRPr="00D74101">
        <w:rPr>
          <w:rFonts w:ascii="Arial" w:eastAsia="Tw Cen MT" w:hAnsi="Arial" w:cs="Arial"/>
          <w:kern w:val="0"/>
          <w:sz w:val="24"/>
          <w:szCs w:val="24"/>
          <w:lang w:eastAsia="ja-JP"/>
          <w14:ligatures w14:val="none"/>
        </w:rPr>
        <w:t xml:space="preserve"> </w:t>
      </w:r>
    </w:p>
    <w:p w14:paraId="60BE453E" w14:textId="77777777" w:rsidR="00D74101" w:rsidRPr="00D74101" w:rsidRDefault="00D74101" w:rsidP="00D74101">
      <w:pPr>
        <w:jc w:val="both"/>
        <w:rPr>
          <w:rStyle w:val="htmlcode"/>
          <w:rFonts w:ascii="Arial" w:eastAsia="Calibri" w:hAnsi="Arial" w:cs="Arial"/>
          <w:b/>
          <w:i/>
        </w:rPr>
      </w:pPr>
    </w:p>
    <w:p w14:paraId="7E733668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 xml:space="preserve">Úvod </w:t>
      </w:r>
      <w:r w:rsidRPr="00D74101">
        <w:t xml:space="preserve">             </w:t>
      </w:r>
    </w:p>
    <w:p w14:paraId="24FB40A6" w14:textId="77777777" w:rsidR="00D74101" w:rsidRPr="00D74101" w:rsidRDefault="00D74101" w:rsidP="00D74101">
      <w:r w:rsidRPr="00D74101">
        <w:t>V úvodu bude přestaven lektor a zjištěna úroveň a motivace posluchačů, budou připomenuty právní podklady a sděleny zdroje pro další studium a praktický výkon.</w:t>
      </w:r>
    </w:p>
    <w:p w14:paraId="55EBE65D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Náhradní instituty rozhodování</w:t>
      </w:r>
      <w:r w:rsidRPr="00D74101">
        <w:t xml:space="preserve">  </w:t>
      </w:r>
    </w:p>
    <w:p w14:paraId="55F15141" w14:textId="77777777" w:rsidR="00D74101" w:rsidRPr="00D74101" w:rsidRDefault="00D74101" w:rsidP="00D74101">
      <w:r w:rsidRPr="00D74101">
        <w:t>Nápomoc, zastoupení členem domácnosti, opatrovnictví (a jeho druhy), vliv předběžného prohlášení. O čem rozhodují nezletilí a do jaké míry můžeme samostatně jednat.</w:t>
      </w:r>
    </w:p>
    <w:p w14:paraId="25C711CB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Kompetence sociální služby a opatrovníka</w:t>
      </w:r>
      <w:r w:rsidRPr="00D74101">
        <w:t xml:space="preserve">  </w:t>
      </w:r>
    </w:p>
    <w:p w14:paraId="610250CA" w14:textId="77777777" w:rsidR="00D74101" w:rsidRPr="00D74101" w:rsidRDefault="00D74101" w:rsidP="00D74101">
      <w:r w:rsidRPr="00D74101">
        <w:t>Nahrazují sociální služby opatrovníka? Rozdíl mezi restrikcí a pomocí. Povinnosti opatrovníka. Sociální práce vs. opatrovnictví. Špatná praxe v postavení služby vs. opatrovník.</w:t>
      </w:r>
    </w:p>
    <w:p w14:paraId="30E2507E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Zdravotní záležitosti opatrovaného</w:t>
      </w:r>
      <w:r w:rsidRPr="00D74101">
        <w:t xml:space="preserve">    </w:t>
      </w:r>
    </w:p>
    <w:p w14:paraId="7536B5F5" w14:textId="77777777" w:rsidR="00D74101" w:rsidRPr="00D74101" w:rsidRDefault="00D74101" w:rsidP="00D74101">
      <w:r w:rsidRPr="00D74101">
        <w:t>Opatrovník dbá o zdravotní stav (v jaké míře?). Kdo rozhoduje (v případě nepřítomnosti opatrovníka)? Může služba přebírat zdravotní dokumentaci od lékařů opatrovaného? Kdo hájí práva opatrovaného u lékaře? Kdo ho doprovází? Jak je to s informovaným souhlasem (může jej za uživatele pod opatrovnictvím poskytnout služba)?</w:t>
      </w:r>
    </w:p>
    <w:p w14:paraId="4EEF5D15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Detence v sociálních službách</w:t>
      </w:r>
      <w:r w:rsidRPr="00D74101">
        <w:t xml:space="preserve">  </w:t>
      </w:r>
    </w:p>
    <w:p w14:paraId="4FD2C9D1" w14:textId="77777777" w:rsidR="00D74101" w:rsidRPr="00D74101" w:rsidRDefault="00D74101" w:rsidP="00D74101">
      <w:r w:rsidRPr="00D74101">
        <w:t>Jaké jsou povinnosti opatrovníka a služby, pokud opatrovaný ve službě nechce být? Může služba jít proti názoru opatrovníka, že opatrovaný musí zůstat ve službě? Může opatrovník prověřovat službu, zda se chová tak, aby nevzbuzovala v opatrovaném nevoli.</w:t>
      </w:r>
    </w:p>
    <w:p w14:paraId="649532F0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 xml:space="preserve">Hospodaření  </w:t>
      </w:r>
    </w:p>
    <w:p w14:paraId="4ACFFD20" w14:textId="77777777" w:rsidR="00D74101" w:rsidRPr="00D74101" w:rsidRDefault="00D74101" w:rsidP="00D74101">
      <w:r w:rsidRPr="00D74101">
        <w:t>Depozitní účty ve službě/na obci (u veřejného opatrovníka). Kdo podává zprávu soudu (příp. je povinen reagovat na výzvu soudu). Kdo řeší podávání žádostí o sociální dávky (např. zvýšení, kontrolu výpočtu, odvolání atd.)? "Kapesné" - kdo ho určuje, hlídá a je to vůbec v pořádku? Jak služba řeší, když je opatrovaný omezen na konkrétní částku a jak se k tomu má stavět opatrovník. Co může opatrovaný a kdo ho kontroluje? Kdo je povinen a jak pracovat s dluhy (i v exekuci) a majetkem opatrovaného. Doplácení sociální služby.</w:t>
      </w:r>
    </w:p>
    <w:p w14:paraId="282E8998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Osobní údaje, souhlasy, mlčenlivost</w:t>
      </w:r>
      <w:r w:rsidRPr="00D74101">
        <w:t xml:space="preserve">  </w:t>
      </w:r>
    </w:p>
    <w:p w14:paraId="1C616550" w14:textId="77777777" w:rsidR="00D74101" w:rsidRPr="00D74101" w:rsidRDefault="00D74101" w:rsidP="00D74101">
      <w:r w:rsidRPr="00D74101">
        <w:t>Kdo může udělovat souhlasy a vůči komu může mluvit/musí mlčet služba/opatrovník. Na jaké informace mají vzájemně služba a opatrovník právo.</w:t>
      </w:r>
    </w:p>
    <w:p w14:paraId="5F78606A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Osobní doklady opatrovaného, právo volit</w:t>
      </w:r>
      <w:r w:rsidRPr="00D74101">
        <w:t xml:space="preserve">   </w:t>
      </w:r>
    </w:p>
    <w:p w14:paraId="28179EBF" w14:textId="77777777" w:rsidR="00D74101" w:rsidRPr="00D74101" w:rsidRDefault="00D74101" w:rsidP="00D74101">
      <w:r w:rsidRPr="00D74101">
        <w:t>Kdo má právo držet a hlídat doklady opatrovaného? Jak je zajištěno, aby opatrovaný mohl/nemohl volit/být volen.</w:t>
      </w:r>
    </w:p>
    <w:p w14:paraId="2D31CFDE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lastRenderedPageBreak/>
        <w:t>Vztahy opatrovaného</w:t>
      </w:r>
      <w:r w:rsidRPr="00D74101">
        <w:t xml:space="preserve">   </w:t>
      </w:r>
    </w:p>
    <w:p w14:paraId="6B004040" w14:textId="77777777" w:rsidR="00D74101" w:rsidRPr="00D74101" w:rsidRDefault="00D74101" w:rsidP="00D74101">
      <w:r w:rsidRPr="00D74101">
        <w:t>Kdo má právo a povinnost kontrolovat vztahy opatrovaného (např. partnerství, rodičovství). Lze je omezovat a jak? Kdo co může zakázat/přikázat?</w:t>
      </w:r>
    </w:p>
    <w:p w14:paraId="03ADD7D5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>Rozdíly v pohledu opatrovníka a sociální služby</w:t>
      </w:r>
      <w:r w:rsidRPr="00D74101">
        <w:t xml:space="preserve">    </w:t>
      </w:r>
    </w:p>
    <w:p w14:paraId="3F3DAE2B" w14:textId="77777777" w:rsidR="00D74101" w:rsidRPr="00D74101" w:rsidRDefault="00D74101" w:rsidP="00D74101">
      <w:r w:rsidRPr="00D74101">
        <w:t>Kde nastává střet. Jak to vidí/má vidět opatrovník/sociální služba.</w:t>
      </w:r>
    </w:p>
    <w:p w14:paraId="3C4F6C68" w14:textId="77777777" w:rsidR="00D74101" w:rsidRPr="00D74101" w:rsidRDefault="00D74101" w:rsidP="00D74101">
      <w:pPr>
        <w:pStyle w:val="Odstavecseseznamem"/>
        <w:numPr>
          <w:ilvl w:val="0"/>
          <w:numId w:val="3"/>
        </w:numPr>
        <w:spacing w:after="160" w:line="259" w:lineRule="auto"/>
        <w:contextualSpacing/>
      </w:pPr>
      <w:r w:rsidRPr="00D74101">
        <w:rPr>
          <w:b/>
          <w:bCs/>
        </w:rPr>
        <w:t xml:space="preserve">Závěr </w:t>
      </w:r>
      <w:r w:rsidRPr="00D74101">
        <w:t xml:space="preserve">  </w:t>
      </w:r>
    </w:p>
    <w:p w14:paraId="4DFEA1E1" w14:textId="77777777" w:rsidR="00D74101" w:rsidRPr="00D74101" w:rsidRDefault="00D74101" w:rsidP="00D74101">
      <w:r w:rsidRPr="00D74101">
        <w:t>Shrnutí probraného tématu, dotazy posluchačů.</w:t>
      </w:r>
    </w:p>
    <w:p w14:paraId="586740E5" w14:textId="77777777" w:rsidR="00D74101" w:rsidRDefault="00D74101" w:rsidP="00E72D01">
      <w:pPr>
        <w:tabs>
          <w:tab w:val="left" w:pos="10195"/>
        </w:tabs>
        <w:spacing w:before="40" w:after="0" w:line="240" w:lineRule="auto"/>
        <w:ind w:right="-11"/>
        <w:jc w:val="both"/>
        <w:rPr>
          <w:rFonts w:ascii="Arial" w:eastAsia="Tw Cen MT" w:hAnsi="Arial" w:cs="Arial"/>
          <w:b/>
          <w:color w:val="00B0F0"/>
          <w:kern w:val="0"/>
          <w:sz w:val="24"/>
          <w:szCs w:val="24"/>
          <w:lang w:eastAsia="ja-JP"/>
          <w14:ligatures w14:val="none"/>
        </w:rPr>
      </w:pPr>
    </w:p>
    <w:p w14:paraId="4E17C6E6" w14:textId="77777777" w:rsidR="005B1BF2" w:rsidRDefault="005B1BF2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bookmarkStart w:id="0" w:name="_Hlk23052402"/>
    </w:p>
    <w:p w14:paraId="6A7F7B86" w14:textId="2273C34B" w:rsidR="001D5AB2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  <w:t xml:space="preserve">Součástí ceny je osvědčení o absolvování semináře, materiály k tématu v elektronické podobě. </w:t>
      </w:r>
    </w:p>
    <w:p w14:paraId="1E02BA2B" w14:textId="60D8714D" w:rsidR="007C6CBC" w:rsidRPr="001D5AB2" w:rsidRDefault="007C6CBC" w:rsidP="001D5AB2">
      <w:pPr>
        <w:spacing w:before="40" w:after="0" w:line="240" w:lineRule="auto"/>
        <w:ind w:right="720"/>
        <w:rPr>
          <w:rFonts w:eastAsia="Arial Unicode MS" w:cstheme="minorHAnsi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Jak se přihlásit:  </w:t>
      </w: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ab/>
      </w:r>
    </w:p>
    <w:p w14:paraId="69ACC628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Zaplaťte účastnický poplatek a vyplňte přihlašovací formulář, prostřednictvím našich webových stránek </w:t>
      </w:r>
      <w:hyperlink r:id="rId9" w:history="1">
        <w:r w:rsidRPr="001D5AB2">
          <w:rPr>
            <w:rFonts w:eastAsia="Times New Roman" w:cstheme="minorHAnsi"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www.topseminare.cz</w:t>
        </w:r>
      </w:hyperlink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.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 Úředníci ÚSC mohou realizovat platbu za seminář až po obdržení faktury po semináři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. Nejasnosti a dotazy rádi vyřídíme telefonicky či emailem (kontakty viz výše nebo na webových stránkách). </w:t>
      </w:r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Ve lhůtě tři dny a méně před konáním akce není možné zrušit účast na semináři. Kdykoli je možné nahlásit náhradníka na </w:t>
      </w:r>
      <w:hyperlink r:id="rId10" w:history="1">
        <w:r w:rsidRPr="001D5AB2">
          <w:rPr>
            <w:rFonts w:eastAsia="Times New Roman" w:cstheme="minorHAnsi"/>
            <w:b/>
            <w:color w:val="0000FF"/>
            <w:kern w:val="0"/>
            <w:sz w:val="20"/>
            <w:szCs w:val="20"/>
            <w:u w:val="single"/>
            <w:lang w:eastAsia="cs-CZ"/>
            <w14:ligatures w14:val="none"/>
          </w:rPr>
          <w:t>info@topseminare.cz</w:t>
        </w:r>
      </w:hyperlink>
      <w:r w:rsidRPr="001D5AB2">
        <w:rPr>
          <w:rFonts w:eastAsia="Times New Roman" w:cstheme="minorHAnsi"/>
          <w:b/>
          <w:color w:val="595959"/>
          <w:kern w:val="0"/>
          <w:sz w:val="20"/>
          <w:szCs w:val="20"/>
          <w:lang w:eastAsia="cs-CZ"/>
          <w14:ligatures w14:val="none"/>
        </w:rPr>
        <w:t xml:space="preserve">. </w:t>
      </w:r>
    </w:p>
    <w:p w14:paraId="243AD1C3" w14:textId="77777777" w:rsidR="007C6CBC" w:rsidRPr="001D5AB2" w:rsidRDefault="007C6CBC" w:rsidP="007C6CBC">
      <w:pPr>
        <w:spacing w:before="40" w:after="0" w:line="240" w:lineRule="auto"/>
        <w:ind w:left="720" w:right="-153"/>
        <w:jc w:val="both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</w:p>
    <w:p w14:paraId="7F8DE886" w14:textId="77777777" w:rsidR="007C6CBC" w:rsidRPr="001D5AB2" w:rsidRDefault="007C6CBC" w:rsidP="001D5AB2">
      <w:pPr>
        <w:spacing w:before="40" w:after="0" w:line="240" w:lineRule="auto"/>
        <w:ind w:right="-153"/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b/>
          <w:bCs/>
          <w:color w:val="00B0F0"/>
          <w:kern w:val="0"/>
          <w:sz w:val="20"/>
          <w:szCs w:val="20"/>
          <w:lang w:eastAsia="cs-CZ"/>
          <w14:ligatures w14:val="none"/>
        </w:rPr>
        <w:t xml:space="preserve">Zaplacení a smluvní podmínky: </w:t>
      </w:r>
    </w:p>
    <w:p w14:paraId="021E4FD9" w14:textId="77777777" w:rsidR="007C6CBC" w:rsidRPr="001D5AB2" w:rsidRDefault="007C6CBC" w:rsidP="001D5AB2">
      <w:pPr>
        <w:spacing w:before="40" w:after="0" w:line="240" w:lineRule="auto"/>
        <w:ind w:right="-11"/>
        <w:jc w:val="both"/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</w:pP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Úhradu semináře proveďte na náš </w:t>
      </w:r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účet č. 5000500032/5500 </w:t>
      </w:r>
      <w:proofErr w:type="spellStart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>Raiffeisen</w:t>
      </w:r>
      <w:proofErr w:type="spellEnd"/>
      <w:r w:rsidRPr="001D5AB2">
        <w:rPr>
          <w:rFonts w:eastAsia="Times New Roman" w:cstheme="minorHAnsi"/>
          <w:b/>
          <w:bCs/>
          <w:i/>
          <w:iCs/>
          <w:color w:val="FF0000"/>
          <w:kern w:val="0"/>
          <w:sz w:val="20"/>
          <w:szCs w:val="20"/>
          <w:lang w:eastAsia="cs-CZ"/>
          <w14:ligatures w14:val="none"/>
        </w:rPr>
        <w:t xml:space="preserve"> Bank</w:t>
      </w:r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>, neopomeňte uvést správný variabilní symbol. Daňový doklad obdrží účastníci v den konání semináře. V případě neúčasti se vložné nevrací, ale je možné poslat náhradníka.</w:t>
      </w:r>
      <w:bookmarkEnd w:id="0"/>
      <w:r w:rsidRPr="001D5AB2">
        <w:rPr>
          <w:rFonts w:eastAsia="Times New Roman" w:cstheme="minorHAnsi"/>
          <w:color w:val="595959"/>
          <w:kern w:val="0"/>
          <w:sz w:val="20"/>
          <w:szCs w:val="20"/>
          <w:lang w:eastAsia="cs-CZ"/>
          <w14:ligatures w14:val="none"/>
        </w:rPr>
        <w:t xml:space="preserve"> </w:t>
      </w:r>
    </w:p>
    <w:p w14:paraId="5FE9F259" w14:textId="77777777" w:rsidR="007C6CBC" w:rsidRPr="001D5AB2" w:rsidRDefault="007C6CBC" w:rsidP="007C6CBC">
      <w:pPr>
        <w:spacing w:before="40" w:after="0" w:line="240" w:lineRule="auto"/>
        <w:ind w:left="720" w:right="720"/>
        <w:jc w:val="both"/>
        <w:rPr>
          <w:rFonts w:ascii="Arial" w:eastAsia="Arial Unicode MS" w:hAnsi="Arial" w:cs="Arial"/>
          <w:bCs/>
          <w:i/>
          <w:iCs/>
          <w:color w:val="00B0F0"/>
          <w:kern w:val="0"/>
          <w:sz w:val="20"/>
          <w:szCs w:val="20"/>
          <w:lang w:eastAsia="cs-CZ"/>
          <w14:ligatures w14:val="none"/>
        </w:rPr>
      </w:pPr>
    </w:p>
    <w:p w14:paraId="2D033B38" w14:textId="77777777" w:rsidR="007C6CBC" w:rsidRPr="007C6CBC" w:rsidRDefault="007C6CBC" w:rsidP="007C6CBC">
      <w:pPr>
        <w:spacing w:before="40" w:after="0" w:line="240" w:lineRule="auto"/>
        <w:ind w:left="720" w:right="720"/>
        <w:jc w:val="both"/>
        <w:rPr>
          <w:rFonts w:ascii="Times New Roman" w:eastAsia="Times New Roman" w:hAnsi="Times New Roman" w:cs="Arial"/>
          <w:b/>
          <w:color w:val="595959"/>
          <w:kern w:val="0"/>
          <w:sz w:val="24"/>
          <w:szCs w:val="24"/>
          <w:lang w:eastAsia="cs-CZ"/>
          <w14:ligatures w14:val="none"/>
        </w:rPr>
      </w:pPr>
    </w:p>
    <w:p w14:paraId="700399A0" w14:textId="77777777" w:rsidR="007C6CBC" w:rsidRPr="007C6CBC" w:rsidRDefault="007C6CBC" w:rsidP="007C6CBC">
      <w:pPr>
        <w:spacing w:before="40" w:after="360" w:line="240" w:lineRule="auto"/>
        <w:ind w:left="720" w:right="720"/>
        <w:rPr>
          <w:rFonts w:ascii="Tw Cen MT" w:eastAsia="Tw Cen MT" w:hAnsi="Tw Cen MT" w:cs="Arial"/>
          <w:color w:val="595959"/>
          <w:kern w:val="20"/>
          <w:sz w:val="24"/>
          <w:szCs w:val="20"/>
          <w:lang w:eastAsia="ja-JP"/>
          <w14:ligatures w14:val="none"/>
        </w:rPr>
      </w:pPr>
    </w:p>
    <w:p w14:paraId="55297780" w14:textId="77777777" w:rsidR="007C6CBC" w:rsidRPr="007C6CBC" w:rsidRDefault="007C6CBC" w:rsidP="007C6CBC">
      <w:pPr>
        <w:spacing w:before="40" w:after="360" w:line="240" w:lineRule="auto"/>
        <w:ind w:left="720" w:right="720"/>
        <w:contextualSpacing/>
        <w:rPr>
          <w:rFonts w:ascii="Tw Cen MT" w:eastAsia="Tw Cen MT" w:hAnsi="Tw Cen MT" w:cs="Arial"/>
          <w:b/>
          <w:bCs/>
          <w:color w:val="1CADE4"/>
          <w:kern w:val="20"/>
          <w:sz w:val="24"/>
          <w:szCs w:val="20"/>
          <w:lang w:eastAsia="ja-JP"/>
          <w14:ligatures w14:val="none"/>
        </w:rPr>
      </w:pPr>
    </w:p>
    <w:p w14:paraId="5705CB8B" w14:textId="77777777" w:rsidR="007C6CBC" w:rsidRDefault="007C6CBC"/>
    <w:sectPr w:rsidR="007C6CBC" w:rsidSect="00C34B8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2E730" w14:textId="77777777" w:rsidR="00536DB7" w:rsidRDefault="00536DB7" w:rsidP="007C6CBC">
      <w:pPr>
        <w:spacing w:after="0" w:line="240" w:lineRule="auto"/>
      </w:pPr>
      <w:r>
        <w:separator/>
      </w:r>
    </w:p>
  </w:endnote>
  <w:endnote w:type="continuationSeparator" w:id="0">
    <w:p w14:paraId="03FC3718" w14:textId="77777777" w:rsidR="00536DB7" w:rsidRDefault="00536DB7" w:rsidP="007C6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96C2B" w14:textId="77777777" w:rsidR="00592D24" w:rsidRDefault="00592D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2FDA5" w14:textId="77777777" w:rsidR="00592D24" w:rsidRDefault="00592D2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DB48" w14:textId="77777777" w:rsidR="00592D24" w:rsidRDefault="00592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EDCA6" w14:textId="77777777" w:rsidR="00536DB7" w:rsidRDefault="00536DB7" w:rsidP="007C6CBC">
      <w:pPr>
        <w:spacing w:after="0" w:line="240" w:lineRule="auto"/>
      </w:pPr>
      <w:r>
        <w:separator/>
      </w:r>
    </w:p>
  </w:footnote>
  <w:footnote w:type="continuationSeparator" w:id="0">
    <w:p w14:paraId="48CEA802" w14:textId="77777777" w:rsidR="00536DB7" w:rsidRDefault="00536DB7" w:rsidP="007C6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D8D6" w14:textId="1F25EFC7" w:rsidR="00592D24" w:rsidRDefault="00592D2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3CCF7" w14:textId="0D6C6835" w:rsidR="00592D24" w:rsidRDefault="00592D2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EE0AD" w14:textId="1C9BC6CA" w:rsidR="00592D24" w:rsidRDefault="00592D2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83967"/>
    <w:multiLevelType w:val="multilevel"/>
    <w:tmpl w:val="E3664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AA9260E"/>
    <w:multiLevelType w:val="hybridMultilevel"/>
    <w:tmpl w:val="4626728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DB46B1"/>
    <w:multiLevelType w:val="hybridMultilevel"/>
    <w:tmpl w:val="9DC2B944"/>
    <w:lvl w:ilvl="0" w:tplc="22CC78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A220C"/>
    <w:multiLevelType w:val="hybridMultilevel"/>
    <w:tmpl w:val="C70CD292"/>
    <w:lvl w:ilvl="0" w:tplc="2048DE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50675F"/>
    <w:multiLevelType w:val="hybridMultilevel"/>
    <w:tmpl w:val="0ECE74A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23149">
    <w:abstractNumId w:val="1"/>
  </w:num>
  <w:num w:numId="2" w16cid:durableId="1666737415">
    <w:abstractNumId w:val="4"/>
  </w:num>
  <w:num w:numId="3" w16cid:durableId="1854491729">
    <w:abstractNumId w:val="2"/>
  </w:num>
  <w:num w:numId="4" w16cid:durableId="2115519055">
    <w:abstractNumId w:val="0"/>
  </w:num>
  <w:num w:numId="5" w16cid:durableId="1374233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CBC"/>
    <w:rsid w:val="000D7A2D"/>
    <w:rsid w:val="000F1481"/>
    <w:rsid w:val="00130F1D"/>
    <w:rsid w:val="00141AA8"/>
    <w:rsid w:val="001B3BD7"/>
    <w:rsid w:val="001D5AB2"/>
    <w:rsid w:val="002858E7"/>
    <w:rsid w:val="00312F23"/>
    <w:rsid w:val="0037371C"/>
    <w:rsid w:val="003A294B"/>
    <w:rsid w:val="003E4DBE"/>
    <w:rsid w:val="00444AA3"/>
    <w:rsid w:val="004551B6"/>
    <w:rsid w:val="00461685"/>
    <w:rsid w:val="00511592"/>
    <w:rsid w:val="00536DB7"/>
    <w:rsid w:val="005419ED"/>
    <w:rsid w:val="00592D24"/>
    <w:rsid w:val="005B1BF2"/>
    <w:rsid w:val="005B570F"/>
    <w:rsid w:val="006A096B"/>
    <w:rsid w:val="006B60BD"/>
    <w:rsid w:val="006B7A6A"/>
    <w:rsid w:val="00732443"/>
    <w:rsid w:val="007578FC"/>
    <w:rsid w:val="007641B4"/>
    <w:rsid w:val="007C5CB2"/>
    <w:rsid w:val="007C6CBC"/>
    <w:rsid w:val="007E78D5"/>
    <w:rsid w:val="00827991"/>
    <w:rsid w:val="00851163"/>
    <w:rsid w:val="00871995"/>
    <w:rsid w:val="0088625F"/>
    <w:rsid w:val="008B3B67"/>
    <w:rsid w:val="00A3279F"/>
    <w:rsid w:val="00AB0C8E"/>
    <w:rsid w:val="00AF10DB"/>
    <w:rsid w:val="00B92EDB"/>
    <w:rsid w:val="00BC045E"/>
    <w:rsid w:val="00C34B82"/>
    <w:rsid w:val="00C748C4"/>
    <w:rsid w:val="00CA4AB4"/>
    <w:rsid w:val="00D04C53"/>
    <w:rsid w:val="00D05C1F"/>
    <w:rsid w:val="00D74101"/>
    <w:rsid w:val="00E72D01"/>
    <w:rsid w:val="00ED67DC"/>
    <w:rsid w:val="00F35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A10A"/>
  <w15:chartTrackingRefBased/>
  <w15:docId w15:val="{3475ED92-AE9B-41A8-8A4A-B8F8445C9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2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7C6CBC"/>
  </w:style>
  <w:style w:type="paragraph" w:styleId="Zpat">
    <w:name w:val="footer"/>
    <w:basedOn w:val="Normln"/>
    <w:link w:val="ZpatChar"/>
    <w:uiPriority w:val="99"/>
    <w:semiHidden/>
    <w:unhideWhenUsed/>
    <w:rsid w:val="007C6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C6CBC"/>
  </w:style>
  <w:style w:type="paragraph" w:styleId="Odstavecseseznamem">
    <w:name w:val="List Paragraph"/>
    <w:basedOn w:val="Normln"/>
    <w:uiPriority w:val="34"/>
    <w:qFormat/>
    <w:rsid w:val="007C5CB2"/>
    <w:pPr>
      <w:spacing w:after="0" w:line="240" w:lineRule="auto"/>
      <w:ind w:left="720"/>
    </w:pPr>
    <w:rPr>
      <w:rFonts w:ascii="Times New Roman" w:eastAsia="Calibri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uiPriority w:val="22"/>
    <w:qFormat/>
    <w:rsid w:val="001D5AB2"/>
    <w:rPr>
      <w:b/>
      <w:bCs/>
    </w:rPr>
  </w:style>
  <w:style w:type="character" w:customStyle="1" w:styleId="Zvraznn">
    <w:name w:val="Zvýraznění"/>
    <w:uiPriority w:val="20"/>
    <w:qFormat/>
    <w:rsid w:val="001D5AB2"/>
    <w:rPr>
      <w:i/>
      <w:iCs/>
    </w:rPr>
  </w:style>
  <w:style w:type="paragraph" w:customStyle="1" w:styleId="-wm-msolistparagraph">
    <w:name w:val="-wm-msolistparagraph"/>
    <w:basedOn w:val="Normln"/>
    <w:rsid w:val="005B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htmlcode">
    <w:name w:val="htmlcode"/>
    <w:basedOn w:val="Standardnpsmoodstavce"/>
    <w:rsid w:val="005B1BF2"/>
  </w:style>
  <w:style w:type="paragraph" w:customStyle="1" w:styleId="Default">
    <w:name w:val="Default"/>
    <w:rsid w:val="00141AA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cs-CZ"/>
      <w14:ligatures w14:val="none"/>
    </w:rPr>
  </w:style>
  <w:style w:type="paragraph" w:styleId="Normlnweb">
    <w:name w:val="Normal (Web)"/>
    <w:basedOn w:val="Normln"/>
    <w:uiPriority w:val="99"/>
    <w:semiHidden/>
    <w:rsid w:val="00141AA8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nfo@topseminar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pseminare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6A79BE-B075-414A-8F81-51B40E633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745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Josefína Staňková</dc:creator>
  <cp:keywords/>
  <dc:description/>
  <cp:lastModifiedBy>Top backup</cp:lastModifiedBy>
  <cp:revision>2</cp:revision>
  <dcterms:created xsi:type="dcterms:W3CDTF">2026-09-23T08:42:00Z</dcterms:created>
  <dcterms:modified xsi:type="dcterms:W3CDTF">2026-09-23T08:42:00Z</dcterms:modified>
</cp:coreProperties>
</file>